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2D47"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Università degli Studi di Siena</w:t>
      </w:r>
    </w:p>
    <w:p w14:paraId="2524F62E"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Facoltà di Lettere e Filosofia</w:t>
      </w:r>
    </w:p>
    <w:p w14:paraId="16051715"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 xml:space="preserve">Insegnamento: Filosofia Morale, </w:t>
      </w:r>
      <w:r w:rsidRPr="009D472F">
        <w:rPr>
          <w:rFonts w:ascii="Times New Roman" w:hAnsi="Times New Roman"/>
          <w:vanish/>
          <w:sz w:val="24"/>
        </w:rPr>
        <w:t xml:space="preserve">a.a. 2003/04, </w:t>
      </w:r>
      <w:r w:rsidRPr="009D472F">
        <w:rPr>
          <w:rFonts w:ascii="Times New Roman" w:hAnsi="Times New Roman"/>
          <w:sz w:val="24"/>
        </w:rPr>
        <w:t>Prof. Christoph Lumer</w:t>
      </w:r>
    </w:p>
    <w:p w14:paraId="5C534855" w14:textId="77777777" w:rsidR="00000000" w:rsidRPr="009D472F" w:rsidRDefault="00000000">
      <w:pPr>
        <w:pStyle w:val="Titelblatt"/>
        <w:widowControl/>
        <w:rPr>
          <w:rFonts w:ascii="Times New Roman" w:hAnsi="Times New Roman"/>
          <w:b/>
          <w:bCs/>
          <w:sz w:val="24"/>
        </w:rPr>
      </w:pPr>
    </w:p>
    <w:p w14:paraId="020ADE91" w14:textId="77777777" w:rsidR="00000000" w:rsidRPr="009D472F" w:rsidRDefault="00000000">
      <w:pPr>
        <w:pStyle w:val="Titelblatt"/>
        <w:widowControl/>
        <w:rPr>
          <w:rFonts w:ascii="Times New Roman" w:hAnsi="Times New Roman"/>
          <w:b/>
          <w:bCs/>
          <w:sz w:val="24"/>
        </w:rPr>
      </w:pPr>
    </w:p>
    <w:p w14:paraId="7609138D" w14:textId="77777777" w:rsidR="00000000" w:rsidRPr="009D472F" w:rsidRDefault="00000000">
      <w:pPr>
        <w:pStyle w:val="Titelblatt"/>
        <w:widowControl/>
        <w:rPr>
          <w:rFonts w:ascii="Times New Roman" w:hAnsi="Times New Roman"/>
          <w:b/>
          <w:bCs/>
          <w:sz w:val="24"/>
        </w:rPr>
      </w:pPr>
    </w:p>
    <w:p w14:paraId="553FEEE0" w14:textId="77777777" w:rsidR="00000000" w:rsidRPr="009D472F" w:rsidRDefault="00000000">
      <w:pPr>
        <w:pStyle w:val="Titelblatt"/>
        <w:widowControl/>
        <w:rPr>
          <w:rFonts w:ascii="Times New Roman" w:hAnsi="Times New Roman"/>
          <w:b/>
          <w:bCs/>
          <w:sz w:val="24"/>
        </w:rPr>
      </w:pPr>
    </w:p>
    <w:p w14:paraId="10BBF273" w14:textId="77777777" w:rsidR="00000000" w:rsidRPr="009D472F" w:rsidRDefault="00000000">
      <w:pPr>
        <w:pStyle w:val="Titelblatt"/>
        <w:widowControl/>
        <w:rPr>
          <w:rFonts w:ascii="Times New Roman" w:hAnsi="Times New Roman"/>
          <w:b/>
          <w:bCs/>
          <w:sz w:val="24"/>
        </w:rPr>
      </w:pPr>
    </w:p>
    <w:p w14:paraId="1550EEE9" w14:textId="77777777" w:rsidR="00000000" w:rsidRPr="009D472F" w:rsidRDefault="00000000">
      <w:pPr>
        <w:pStyle w:val="Titelblatt"/>
        <w:widowControl/>
        <w:rPr>
          <w:rFonts w:ascii="Times New Roman" w:hAnsi="Times New Roman"/>
          <w:b/>
          <w:bCs/>
          <w:sz w:val="24"/>
        </w:rPr>
      </w:pPr>
    </w:p>
    <w:p w14:paraId="5CEA1EE9" w14:textId="77777777" w:rsidR="00000000" w:rsidRPr="009D472F" w:rsidRDefault="00000000">
      <w:pPr>
        <w:pStyle w:val="Titelblatt"/>
        <w:widowControl/>
        <w:rPr>
          <w:rFonts w:ascii="Times New Roman" w:hAnsi="Times New Roman"/>
          <w:b/>
          <w:bCs/>
          <w:sz w:val="28"/>
          <w:szCs w:val="28"/>
        </w:rPr>
      </w:pPr>
      <w:r w:rsidRPr="009D472F">
        <w:rPr>
          <w:rFonts w:ascii="Times New Roman" w:hAnsi="Times New Roman"/>
          <w:b/>
          <w:bCs/>
          <w:sz w:val="28"/>
          <w:szCs w:val="28"/>
        </w:rPr>
        <w:t>Come si scrive una tesina?</w:t>
      </w:r>
    </w:p>
    <w:p w14:paraId="1CB0A850" w14:textId="77777777" w:rsidR="00000000" w:rsidRPr="009D472F" w:rsidRDefault="00000000">
      <w:pPr>
        <w:pStyle w:val="Titelblatt"/>
        <w:widowControl/>
        <w:rPr>
          <w:rFonts w:ascii="Times New Roman" w:hAnsi="Times New Roman"/>
          <w:b/>
          <w:bCs/>
          <w:sz w:val="28"/>
          <w:szCs w:val="28"/>
        </w:rPr>
      </w:pPr>
    </w:p>
    <w:p w14:paraId="4035CC78" w14:textId="77777777" w:rsidR="00000000" w:rsidRPr="009D472F" w:rsidRDefault="00000000">
      <w:pPr>
        <w:pStyle w:val="Titelblatt"/>
        <w:widowControl/>
        <w:rPr>
          <w:rFonts w:ascii="Times New Roman" w:hAnsi="Times New Roman"/>
          <w:b/>
          <w:bCs/>
          <w:sz w:val="28"/>
          <w:szCs w:val="28"/>
        </w:rPr>
      </w:pPr>
      <w:r w:rsidRPr="009D472F">
        <w:rPr>
          <w:rFonts w:ascii="Times New Roman" w:hAnsi="Times New Roman"/>
          <w:b/>
          <w:bCs/>
          <w:sz w:val="28"/>
          <w:szCs w:val="28"/>
        </w:rPr>
        <w:t>1. Aspetti formali</w:t>
      </w:r>
    </w:p>
    <w:p w14:paraId="6AF1F567" w14:textId="77777777" w:rsidR="00000000" w:rsidRPr="009D472F" w:rsidRDefault="00000000">
      <w:pPr>
        <w:pStyle w:val="Titelblatt"/>
        <w:widowControl/>
        <w:rPr>
          <w:rFonts w:ascii="Times New Roman" w:hAnsi="Times New Roman"/>
          <w:sz w:val="28"/>
          <w:szCs w:val="28"/>
        </w:rPr>
      </w:pPr>
    </w:p>
    <w:p w14:paraId="5F605A24" w14:textId="77777777" w:rsidR="00000000" w:rsidRPr="009D472F" w:rsidRDefault="00000000">
      <w:pPr>
        <w:pStyle w:val="Titelblatt"/>
        <w:widowControl/>
        <w:rPr>
          <w:rFonts w:ascii="Times New Roman" w:hAnsi="Times New Roman"/>
          <w:sz w:val="28"/>
          <w:szCs w:val="28"/>
        </w:rPr>
      </w:pPr>
    </w:p>
    <w:p w14:paraId="0E6EFC4F" w14:textId="77777777" w:rsidR="00000000" w:rsidRPr="009D472F" w:rsidRDefault="00000000">
      <w:pPr>
        <w:pStyle w:val="Titelblatt"/>
        <w:widowControl/>
        <w:rPr>
          <w:rFonts w:ascii="Times New Roman" w:hAnsi="Times New Roman"/>
          <w:sz w:val="28"/>
          <w:szCs w:val="28"/>
        </w:rPr>
      </w:pPr>
      <w:r w:rsidRPr="009D472F">
        <w:rPr>
          <w:rFonts w:ascii="Times New Roman" w:hAnsi="Times New Roman"/>
          <w:sz w:val="28"/>
          <w:szCs w:val="28"/>
        </w:rPr>
        <w:t>Christoph Lumer</w:t>
      </w:r>
    </w:p>
    <w:p w14:paraId="52D22562" w14:textId="77777777" w:rsidR="00000000" w:rsidRPr="009D472F" w:rsidRDefault="00000000">
      <w:pPr>
        <w:pStyle w:val="Titelblatt"/>
        <w:widowControl/>
        <w:rPr>
          <w:rFonts w:ascii="Times New Roman" w:hAnsi="Times New Roman"/>
          <w:sz w:val="28"/>
          <w:szCs w:val="28"/>
        </w:rPr>
      </w:pPr>
    </w:p>
    <w:p w14:paraId="62F113C4" w14:textId="77777777" w:rsidR="00000000" w:rsidRPr="009D472F" w:rsidRDefault="00000000">
      <w:pPr>
        <w:pStyle w:val="Titelblatt"/>
        <w:widowControl/>
        <w:rPr>
          <w:rFonts w:ascii="Times New Roman" w:hAnsi="Times New Roman"/>
          <w:sz w:val="24"/>
        </w:rPr>
      </w:pPr>
      <w:proofErr w:type="gramStart"/>
      <w:r w:rsidRPr="009D472F">
        <w:rPr>
          <w:rFonts w:ascii="Times New Roman" w:hAnsi="Times New Roman"/>
          <w:sz w:val="24"/>
        </w:rPr>
        <w:t>1a</w:t>
      </w:r>
      <w:proofErr w:type="gramEnd"/>
      <w:r w:rsidRPr="009D472F">
        <w:rPr>
          <w:rFonts w:ascii="Times New Roman" w:hAnsi="Times New Roman"/>
          <w:sz w:val="24"/>
        </w:rPr>
        <w:t xml:space="preserve"> tesina nello studio della laurea triennale in filosofia</w:t>
      </w:r>
    </w:p>
    <w:p w14:paraId="55902702" w14:textId="77777777" w:rsidR="00000000" w:rsidRPr="009D472F" w:rsidRDefault="00000000">
      <w:pPr>
        <w:pStyle w:val="DF"/>
        <w:widowControl/>
        <w:rPr>
          <w:rFonts w:ascii="Times New Roman" w:hAnsi="Times New Roman"/>
          <w:sz w:val="24"/>
        </w:rPr>
      </w:pPr>
    </w:p>
    <w:p w14:paraId="16356BA5" w14:textId="77777777" w:rsidR="00000000" w:rsidRPr="009D472F" w:rsidRDefault="00000000">
      <w:pPr>
        <w:pStyle w:val="DF"/>
        <w:widowControl/>
        <w:rPr>
          <w:rFonts w:ascii="Times New Roman" w:hAnsi="Times New Roman"/>
          <w:sz w:val="24"/>
        </w:rPr>
      </w:pPr>
    </w:p>
    <w:p w14:paraId="1A6F4C58" w14:textId="77777777" w:rsidR="00000000" w:rsidRPr="009D472F" w:rsidRDefault="00000000">
      <w:pPr>
        <w:pStyle w:val="DF"/>
        <w:widowControl/>
        <w:rPr>
          <w:rFonts w:ascii="Times New Roman" w:hAnsi="Times New Roman"/>
          <w:sz w:val="24"/>
        </w:rPr>
      </w:pPr>
    </w:p>
    <w:p w14:paraId="3AD096AC" w14:textId="77777777" w:rsidR="00000000" w:rsidRPr="009D472F" w:rsidRDefault="00000000">
      <w:pPr>
        <w:pStyle w:val="DF"/>
        <w:widowControl/>
        <w:rPr>
          <w:rFonts w:ascii="Times New Roman" w:hAnsi="Times New Roman"/>
          <w:sz w:val="24"/>
        </w:rPr>
      </w:pPr>
    </w:p>
    <w:p w14:paraId="6F3121FE" w14:textId="77777777" w:rsidR="00000000" w:rsidRPr="009D472F" w:rsidRDefault="00000000">
      <w:pPr>
        <w:pStyle w:val="DF"/>
        <w:widowControl/>
        <w:rPr>
          <w:rFonts w:ascii="Times New Roman" w:hAnsi="Times New Roman"/>
          <w:sz w:val="24"/>
        </w:rPr>
      </w:pPr>
    </w:p>
    <w:p w14:paraId="4AF2017D" w14:textId="77777777" w:rsidR="00000000" w:rsidRPr="009D472F" w:rsidRDefault="00000000">
      <w:pPr>
        <w:pStyle w:val="DF"/>
        <w:widowControl/>
        <w:rPr>
          <w:rFonts w:ascii="Times New Roman" w:hAnsi="Times New Roman"/>
          <w:sz w:val="24"/>
        </w:rPr>
      </w:pPr>
    </w:p>
    <w:p w14:paraId="412FE7C2" w14:textId="77777777" w:rsidR="00000000" w:rsidRPr="009D472F" w:rsidRDefault="00000000">
      <w:pPr>
        <w:pStyle w:val="DF"/>
        <w:widowControl/>
        <w:rPr>
          <w:rFonts w:ascii="Times New Roman" w:hAnsi="Times New Roman"/>
          <w:sz w:val="24"/>
        </w:rPr>
      </w:pPr>
    </w:p>
    <w:p w14:paraId="65DAE507" w14:textId="77777777" w:rsidR="00000000" w:rsidRPr="009D472F" w:rsidRDefault="00000000">
      <w:pPr>
        <w:pStyle w:val="DF"/>
        <w:widowControl/>
        <w:rPr>
          <w:rFonts w:ascii="Times New Roman" w:hAnsi="Times New Roman"/>
          <w:sz w:val="24"/>
        </w:rPr>
      </w:pPr>
    </w:p>
    <w:p w14:paraId="1991186F" w14:textId="77777777" w:rsidR="00000000" w:rsidRPr="009D472F" w:rsidRDefault="00000000">
      <w:pPr>
        <w:pStyle w:val="DF"/>
        <w:widowControl/>
        <w:rPr>
          <w:rFonts w:ascii="Times New Roman" w:hAnsi="Times New Roman"/>
          <w:sz w:val="24"/>
        </w:rPr>
      </w:pPr>
    </w:p>
    <w:p w14:paraId="6E631A76" w14:textId="77777777" w:rsidR="00000000" w:rsidRPr="009D472F" w:rsidRDefault="00000000">
      <w:pPr>
        <w:pStyle w:val="DF"/>
        <w:widowControl/>
        <w:rPr>
          <w:rFonts w:ascii="Times New Roman" w:hAnsi="Times New Roman"/>
          <w:sz w:val="24"/>
        </w:rPr>
      </w:pPr>
    </w:p>
    <w:p w14:paraId="6AFB0D49" w14:textId="77777777" w:rsidR="00000000" w:rsidRPr="009D472F" w:rsidRDefault="00000000">
      <w:pPr>
        <w:pStyle w:val="DF"/>
        <w:widowControl/>
        <w:rPr>
          <w:rFonts w:ascii="Times New Roman" w:hAnsi="Times New Roman"/>
          <w:sz w:val="24"/>
        </w:rPr>
      </w:pPr>
    </w:p>
    <w:p w14:paraId="3C39A36E" w14:textId="77777777" w:rsidR="00000000" w:rsidRPr="009D472F" w:rsidRDefault="00000000">
      <w:pPr>
        <w:pStyle w:val="DF"/>
        <w:widowControl/>
        <w:rPr>
          <w:rFonts w:ascii="Times New Roman" w:hAnsi="Times New Roman"/>
          <w:sz w:val="24"/>
        </w:rPr>
      </w:pPr>
      <w:r w:rsidRPr="009D472F">
        <w:rPr>
          <w:rFonts w:ascii="Times New Roman" w:hAnsi="Times New Roman"/>
          <w:i/>
          <w:iCs/>
          <w:sz w:val="24"/>
        </w:rPr>
        <w:t>Recapito:</w:t>
      </w:r>
    </w:p>
    <w:p w14:paraId="0A3F7AD2"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Prof. Christoph Lumer</w:t>
      </w:r>
    </w:p>
    <w:p w14:paraId="4057852F"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Università degli Studi di Siena</w:t>
      </w:r>
    </w:p>
    <w:p w14:paraId="789D2D12"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Dipartimento di Filosofia e Scienze Sociali</w:t>
      </w:r>
    </w:p>
    <w:p w14:paraId="40D6F2F1"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Via Roma, 47</w:t>
      </w:r>
    </w:p>
    <w:p w14:paraId="1132D481"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53100 Siena</w:t>
      </w:r>
    </w:p>
    <w:p w14:paraId="660F213E"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Tel.: 0577/232510</w:t>
      </w:r>
    </w:p>
    <w:p w14:paraId="6D7B3331"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E-mail: lumer@uos.de</w:t>
      </w:r>
    </w:p>
    <w:p w14:paraId="2A67DFAE" w14:textId="77777777" w:rsidR="00000000" w:rsidRPr="009D472F" w:rsidRDefault="00000000">
      <w:pPr>
        <w:pStyle w:val="DF"/>
        <w:widowControl/>
        <w:rPr>
          <w:rFonts w:ascii="Times New Roman" w:hAnsi="Times New Roman"/>
          <w:sz w:val="24"/>
        </w:rPr>
      </w:pPr>
      <w:r w:rsidRPr="009D472F">
        <w:rPr>
          <w:rFonts w:ascii="Times New Roman" w:hAnsi="Times New Roman"/>
          <w:i/>
          <w:iCs/>
          <w:sz w:val="24"/>
        </w:rPr>
        <w:t>Indirizzo di studio:</w:t>
      </w:r>
    </w:p>
    <w:p w14:paraId="6DFCD9DE"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 xml:space="preserve">Filosofia, </w:t>
      </w:r>
      <w:proofErr w:type="gramStart"/>
      <w:r w:rsidRPr="009D472F">
        <w:rPr>
          <w:rFonts w:ascii="Times New Roman" w:hAnsi="Times New Roman"/>
          <w:sz w:val="24"/>
        </w:rPr>
        <w:t>30</w:t>
      </w:r>
      <w:r w:rsidRPr="009D472F">
        <w:rPr>
          <w:rFonts w:ascii="Times New Roman" w:hAnsi="Times New Roman"/>
          <w:position w:val="6"/>
          <w:sz w:val="24"/>
        </w:rPr>
        <w:t>o</w:t>
      </w:r>
      <w:proofErr w:type="gramEnd"/>
      <w:r w:rsidRPr="009D472F">
        <w:rPr>
          <w:rFonts w:ascii="Times New Roman" w:hAnsi="Times New Roman"/>
          <w:sz w:val="24"/>
        </w:rPr>
        <w:t xml:space="preserve"> anno fuori corso</w:t>
      </w:r>
    </w:p>
    <w:p w14:paraId="183F1AAD" w14:textId="77777777" w:rsidR="00000000" w:rsidRPr="009D472F" w:rsidRDefault="00000000">
      <w:pPr>
        <w:autoSpaceDE w:val="0"/>
        <w:autoSpaceDN w:val="0"/>
        <w:adjustRightInd w:val="0"/>
        <w:sectPr w:rsidR="00000000" w:rsidRPr="009D472F">
          <w:footnotePr>
            <w:numRestart w:val="eachSect"/>
          </w:footnotePr>
          <w:pgSz w:w="11907" w:h="16840"/>
          <w:pgMar w:top="1151" w:right="1701" w:bottom="1140" w:left="1701" w:header="706" w:footer="706" w:gutter="0"/>
          <w:cols w:space="703"/>
        </w:sectPr>
      </w:pPr>
    </w:p>
    <w:p w14:paraId="47EF3098"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lastRenderedPageBreak/>
        <w:t>Indice</w:t>
      </w:r>
    </w:p>
    <w:p w14:paraId="3E281794"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1.</w:t>
      </w:r>
      <w:r w:rsidRPr="009D472F">
        <w:tab/>
        <w:t>Scopi dell'elaborazione di una tesina</w:t>
      </w:r>
      <w:r w:rsidRPr="009D472F">
        <w:tab/>
        <w:t>2</w:t>
      </w:r>
    </w:p>
    <w:p w14:paraId="231D52DF"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2.</w:t>
      </w:r>
      <w:r w:rsidRPr="009D472F">
        <w:tab/>
        <w:t>Aspetti formali della tesina</w:t>
      </w:r>
      <w:r w:rsidRPr="009D472F">
        <w:tab/>
        <w:t>2</w:t>
      </w:r>
    </w:p>
    <w:p w14:paraId="37010124"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3.</w:t>
      </w:r>
      <w:r w:rsidRPr="009D472F">
        <w:tab/>
        <w:t>Contenuto del testo principale</w:t>
      </w:r>
      <w:r w:rsidRPr="009D472F">
        <w:tab/>
        <w:t>4</w:t>
      </w:r>
    </w:p>
    <w:p w14:paraId="3C958A89"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4.</w:t>
      </w:r>
      <w:r w:rsidRPr="009D472F">
        <w:tab/>
        <w:t>Consegna e discussione della tesina</w:t>
      </w:r>
      <w:r w:rsidRPr="009D472F">
        <w:tab/>
        <w:t>5</w:t>
      </w:r>
    </w:p>
    <w:p w14:paraId="4FF0760C"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5.</w:t>
      </w:r>
      <w:r w:rsidRPr="009D472F">
        <w:tab/>
        <w:t>Bibliografia (ed esempi di bibliografia)</w:t>
      </w:r>
      <w:r w:rsidRPr="009D472F">
        <w:tab/>
        <w:t>5</w:t>
      </w:r>
    </w:p>
    <w:p w14:paraId="56ED80C0"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ab/>
        <w:t>5.1. Testi di riferimento</w:t>
      </w:r>
      <w:r w:rsidRPr="009D472F">
        <w:tab/>
        <w:t>5</w:t>
      </w:r>
    </w:p>
    <w:p w14:paraId="70713025"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ab/>
        <w:t>5.2. Sistema 1 data pubblicazione</w:t>
      </w:r>
      <w:r w:rsidRPr="009D472F">
        <w:tab/>
        <w:t>5</w:t>
      </w:r>
    </w:p>
    <w:p w14:paraId="4150F8F2"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ab/>
        <w:t>5.3. Sistema 2 data pubblicazione</w:t>
      </w:r>
      <w:r w:rsidRPr="009D472F">
        <w:tab/>
        <w:t>6</w:t>
      </w:r>
    </w:p>
    <w:p w14:paraId="5A6B3F58"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ab/>
        <w:t>5.4. Sistema 1 sigla</w:t>
      </w:r>
      <w:r w:rsidRPr="009D472F">
        <w:tab/>
        <w:t>6</w:t>
      </w:r>
    </w:p>
    <w:p w14:paraId="5F69EE3B" w14:textId="77777777" w:rsidR="00000000" w:rsidRPr="009D472F" w:rsidRDefault="00000000">
      <w:pPr>
        <w:tabs>
          <w:tab w:val="left" w:pos="432"/>
          <w:tab w:val="right" w:leader="dot" w:pos="8505"/>
        </w:tabs>
        <w:autoSpaceDE w:val="0"/>
        <w:autoSpaceDN w:val="0"/>
        <w:adjustRightInd w:val="0"/>
        <w:spacing w:line="360" w:lineRule="exact"/>
        <w:ind w:left="432" w:hanging="432"/>
        <w:jc w:val="both"/>
      </w:pPr>
      <w:r w:rsidRPr="009D472F">
        <w:tab/>
        <w:t>5.5. Sistema 2 sigla</w:t>
      </w:r>
      <w:r w:rsidRPr="009D472F">
        <w:tab/>
        <w:t>6</w:t>
      </w:r>
    </w:p>
    <w:p w14:paraId="7DE53069"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br w:type="column"/>
      </w:r>
      <w:r w:rsidRPr="009D472F">
        <w:rPr>
          <w:rFonts w:ascii="Times New Roman" w:hAnsi="Times New Roman"/>
          <w:b/>
          <w:bCs/>
          <w:sz w:val="24"/>
          <w:szCs w:val="24"/>
        </w:rPr>
        <w:lastRenderedPageBreak/>
        <w:t>1.</w:t>
      </w:r>
      <w:r w:rsidRPr="009D472F">
        <w:rPr>
          <w:rFonts w:ascii="Times New Roman" w:hAnsi="Times New Roman"/>
          <w:b/>
          <w:bCs/>
          <w:sz w:val="24"/>
          <w:szCs w:val="24"/>
        </w:rPr>
        <w:tab/>
        <w:t>Scopi dell'elaborazione di una tesina</w:t>
      </w:r>
    </w:p>
    <w:p w14:paraId="5C7F2A53" w14:textId="77777777" w:rsidR="00000000" w:rsidRPr="009D472F" w:rsidRDefault="00000000">
      <w:pPr>
        <w:pStyle w:val="NormalabsatzAnfang"/>
        <w:widowControl/>
        <w:rPr>
          <w:rFonts w:ascii="Times New Roman" w:hAnsi="Times New Roman"/>
          <w:sz w:val="24"/>
        </w:rPr>
      </w:pPr>
      <w:r w:rsidRPr="009D472F">
        <w:rPr>
          <w:rFonts w:ascii="Times New Roman" w:hAnsi="Times New Roman"/>
          <w:sz w:val="24"/>
        </w:rPr>
        <w:t>Gli scopi formativi inerenti alla stesura di una tesina già durante il corso di studi, stante la concezione adottata nell’insegnamento della filosofia morale, sono:</w:t>
      </w:r>
    </w:p>
    <w:p w14:paraId="15878780" w14:textId="77777777" w:rsidR="00000000" w:rsidRPr="009D472F" w:rsidRDefault="00000000">
      <w:pPr>
        <w:pStyle w:val="DF"/>
        <w:widowControl/>
        <w:rPr>
          <w:rFonts w:ascii="Times New Roman" w:hAnsi="Times New Roman"/>
          <w:sz w:val="24"/>
        </w:rPr>
      </w:pPr>
      <w:r w:rsidRPr="009D472F">
        <w:rPr>
          <w:rFonts w:ascii="Times New Roman" w:hAnsi="Times New Roman"/>
          <w:i/>
          <w:iCs/>
          <w:sz w:val="24"/>
        </w:rPr>
        <w:t>1. Padronanza degli strumenti formali:</w:t>
      </w:r>
      <w:r w:rsidRPr="009D472F">
        <w:rPr>
          <w:rFonts w:ascii="Times New Roman" w:hAnsi="Times New Roman"/>
          <w:sz w:val="24"/>
        </w:rPr>
        <w:t xml:space="preserve"> Scrivere una tesina serve a prepararsi in vista della compilazione d’una tesi più impegnativa, in particolare quella di laurea. Un aspetto importante di tale preparazione consiste nell'imparare a padroneggiare gli aspetti formali, come l'impaginazione, l'indice, le citazioni, la bibliografia ecc. Sebbene all'inizio formalità del genere possano apparire noiose, esse costituiscono aspetti indispensabili del lavoro scientifico; </w:t>
      </w:r>
      <w:proofErr w:type="gramStart"/>
      <w:r w:rsidRPr="009D472F">
        <w:rPr>
          <w:rFonts w:ascii="Times New Roman" w:hAnsi="Times New Roman"/>
          <w:sz w:val="24"/>
        </w:rPr>
        <w:t>perciò</w:t>
      </w:r>
      <w:proofErr w:type="gramEnd"/>
      <w:r w:rsidRPr="009D472F">
        <w:rPr>
          <w:rFonts w:ascii="Times New Roman" w:hAnsi="Times New Roman"/>
          <w:sz w:val="24"/>
        </w:rPr>
        <w:t xml:space="preserve"> imparare a gestirle nel modo migliore è parte integrante dell'itinerario formativo. Le relative competenze devono essere acquisite fin dal primo anno di studio, in modo da potersi concentrare, durante la stesura della tesi di laurea (e in ogni occasione ulteriore), sugli aspetti di contenuto.</w:t>
      </w:r>
    </w:p>
    <w:p w14:paraId="0B65E8B5" w14:textId="77777777" w:rsidR="00000000" w:rsidRPr="009D472F" w:rsidRDefault="00000000">
      <w:pPr>
        <w:pStyle w:val="DF"/>
        <w:widowControl/>
        <w:rPr>
          <w:rFonts w:ascii="Times New Roman" w:hAnsi="Times New Roman"/>
          <w:sz w:val="24"/>
        </w:rPr>
      </w:pPr>
      <w:r w:rsidRPr="009D472F">
        <w:rPr>
          <w:rFonts w:ascii="Times New Roman" w:hAnsi="Times New Roman"/>
          <w:i/>
          <w:iCs/>
          <w:sz w:val="24"/>
        </w:rPr>
        <w:t>2. Analizzare e criticare la struttura "logica" di un testo:</w:t>
      </w:r>
      <w:r w:rsidRPr="009D472F">
        <w:rPr>
          <w:rFonts w:ascii="Times New Roman" w:hAnsi="Times New Roman"/>
          <w:sz w:val="24"/>
        </w:rPr>
        <w:t xml:space="preserve"> Dal punto di vista contenutistico la stesura della tesina serve ad imparare a: 1. analizzare un testo (filosofico), sistematizzare il suo contenuto (cioè scoprire la sua struttura "logica") ed in particolare la sua struttura argomentativa - sperando che ce ne sia una -; 2. criticare argomentativamente le idee presentate (già nella forma sistematizzata nel primo passo), ed eventualmente suggerire qualche loro </w:t>
      </w:r>
      <w:proofErr w:type="gramStart"/>
      <w:r w:rsidRPr="009D472F">
        <w:rPr>
          <w:rFonts w:ascii="Times New Roman" w:hAnsi="Times New Roman"/>
          <w:sz w:val="24"/>
        </w:rPr>
        <w:t>miglioramento;</w:t>
      </w:r>
      <w:proofErr w:type="gramEnd"/>
      <w:r w:rsidRPr="009D472F">
        <w:rPr>
          <w:rFonts w:ascii="Times New Roman" w:hAnsi="Times New Roman"/>
          <w:sz w:val="24"/>
        </w:rPr>
        <w:t xml:space="preserve"> (3. contestualizzare il testo nell'ambito del dibattito filosofico). Per le tesine del triennio l'accento cade sul primo e sul secondo punto. Le competenze sopraesposte rappresentano strumenti contenutistici fondamentali in vista del lavoro scientifico in ambito filosofico, e sono la base del lavoro più avanzato, come lo sviluppo d'una tesi o teoria e l'argomentazione in suo favore. E tali competenze devono essere acquisite in maniera metodica ed in ordine sistematico: ad esempio sarebbe prematuro scrivere un saggio su un tema a piacere già nella tesina.</w:t>
      </w:r>
    </w:p>
    <w:p w14:paraId="5F9D2BDD"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t>2.</w:t>
      </w:r>
      <w:r w:rsidRPr="009D472F">
        <w:rPr>
          <w:rFonts w:ascii="Times New Roman" w:hAnsi="Times New Roman"/>
          <w:b/>
          <w:bCs/>
          <w:sz w:val="24"/>
          <w:szCs w:val="24"/>
        </w:rPr>
        <w:tab/>
        <w:t>Aspetti formali della tesina</w:t>
      </w:r>
    </w:p>
    <w:p w14:paraId="2BA89B66"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Impaginazione:</w:t>
      </w:r>
      <w:r w:rsidRPr="009D472F">
        <w:rPr>
          <w:rFonts w:ascii="Times New Roman" w:hAnsi="Times New Roman"/>
          <w:sz w:val="24"/>
        </w:rPr>
        <w:t xml:space="preserve"> Si utilizzano fogli di carta A 4, scritti su una sola facciata. I margini devono essere impostati in modo che su un lato rimanga lo spazio per eventuali note a margine: ad es. si possono assegnare 5 cm di margine a sinistra, 1 cm di margine a destra. Si utilizzano caratteri da 10 o 12 punti ed un'interlinea da 1,5 righe. La numerazione delle pagine deve cominciare dopo la pagina di copertina.</w:t>
      </w:r>
    </w:p>
    <w:p w14:paraId="7E5E50EC"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Copertina, frontespizio:</w:t>
      </w:r>
      <w:r w:rsidRPr="009D472F">
        <w:rPr>
          <w:rFonts w:ascii="Times New Roman" w:hAnsi="Times New Roman"/>
          <w:sz w:val="24"/>
        </w:rPr>
        <w:t xml:space="preserve"> La copertina della tesina deve contenere le medesime indicazioni riportate, a titolo esemplificativo, sul frontespizio di questo stesso lavoro, e cioè: 1. università, facoltà o dipartimento dell'insegnamento, insegnamento, anno accademico, insegnante; 2. titolo della tesina, autore (cioè il vs. nome e cognome), </w:t>
      </w:r>
      <w:r w:rsidRPr="009D472F">
        <w:rPr>
          <w:rFonts w:ascii="Times New Roman" w:hAnsi="Times New Roman"/>
          <w:sz w:val="24"/>
        </w:rPr>
        <w:lastRenderedPageBreak/>
        <w:t>numero della tesina; 3. recapito (indirizzo postale, telefonico, e-mail), indirizzo e anno di studio.</w:t>
      </w:r>
    </w:p>
    <w:p w14:paraId="035368C5"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Indice:</w:t>
      </w:r>
      <w:r w:rsidRPr="009D472F">
        <w:rPr>
          <w:rFonts w:ascii="Times New Roman" w:hAnsi="Times New Roman"/>
          <w:sz w:val="24"/>
        </w:rPr>
        <w:t xml:space="preserve"> A scopo di esercitazione la tesina deve anche contenere un indice, che riproduca la struttura del testo e ne riporti i titoli.</w:t>
      </w:r>
    </w:p>
    <w:p w14:paraId="31E70AEF"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Testo principale:</w:t>
      </w:r>
      <w:r w:rsidRPr="009D472F">
        <w:rPr>
          <w:rFonts w:ascii="Times New Roman" w:hAnsi="Times New Roman"/>
          <w:sz w:val="24"/>
        </w:rPr>
        <w:t xml:space="preserve"> Il testo principale dev'essere strutturato in sezioni, da numerare usando il sistema decimale (1., 1.1., 1.2., 2. ecc.) ed a cui devono essere assegnati dei titoli. La prima sezione, di natura introduttiva, deve spiegare il tema della tesina: quale testo viene discusso ed a quali domande si intende cercare risposta. L'ultima sezione potrebbe offrire un breve riassunto dei risultati ottenuti. La lunghezza minima richiesta per il testo principale è circa 5 pagine; 5 pagine dovrebbero essere </w:t>
      </w:r>
      <w:r w:rsidRPr="009D472F">
        <w:rPr>
          <w:rFonts w:ascii="Times New Roman" w:hAnsi="Times New Roman"/>
          <w:sz w:val="24"/>
          <w:u w:val="single"/>
        </w:rPr>
        <w:t xml:space="preserve">anche </w:t>
      </w:r>
      <w:r w:rsidRPr="009D472F">
        <w:rPr>
          <w:rFonts w:ascii="Times New Roman" w:hAnsi="Times New Roman"/>
          <w:sz w:val="24"/>
        </w:rPr>
        <w:t>sufficienti per discutere un testo non eccessivamente complesso.</w:t>
      </w:r>
    </w:p>
    <w:p w14:paraId="079B439A"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Note e documentazioni di testo:</w:t>
      </w:r>
      <w:r w:rsidRPr="009D472F">
        <w:rPr>
          <w:rFonts w:ascii="Times New Roman" w:hAnsi="Times New Roman"/>
          <w:sz w:val="24"/>
        </w:rPr>
        <w:t xml:space="preserve"> Le note a piè di pagina hanno due funzioni: 1. aggiungono informazioni inessenziali per la comprensione del testo principale, ovvero forniscono prove ecc. che appesentirebbero l'ordinato scorrimento del medesimo; 2. nel caso di una citazione di (o parafrasi di, o riferimento a) un brano specifico tratto da un testo a stampa, documentano la provenienza del testo citato, parafrasato o riferito. Al giorno d'oggi, tuttavia, la funzione 2. sopra viene sempre più spesso realizzata collocando nel testo principale degl'inserti fra parentesi, che riportano una documentazione abbreviata dell'opera in questione (cioè il nome dell'autore seguito dalla data di pubblicazione o da una sigla, scelta fra le parole più significative del titolo). Si consideri il seguente esempio: riferendosi alla pagina 100 del libro "Una teoria della giustizia" di John Rawls, pubblicato nel 1971, si potrà inserire nel corpo principale del testo uno fra i seguenti inserti: a. (Rawls 1971, 100) oppure b. (Rawls, Giustizia 100). Entrambi i tipi di documentazione abbreviata richiedono una bibliografia appositamente concepita per loro (cf. sez. sulla bibliografia). Per alcuni testi canonici esistono documentazioni di testo standardizzate del secondo tipo, per es.: (Platone, Politeia 343b), (Aristotele, EN 1129a26-30), (Kant, FMS BA 17). Se il testo fa frequenti riferimenti ad altri autori il sistema della documentazione abbreviata è molto più chiaro ed economico. Per questo è obbligatorio adottarlo nella stesura della tesina; le note a piè di pagina saranno utilizzate soltanto per le funzioni descritte al punto 1. sopra.</w:t>
      </w:r>
    </w:p>
    <w:p w14:paraId="6A7D2E14" w14:textId="77777777" w:rsidR="00000000" w:rsidRPr="009D472F" w:rsidRDefault="00000000">
      <w:pPr>
        <w:pStyle w:val="NormalabsatzAnfang"/>
        <w:widowControl/>
        <w:rPr>
          <w:rFonts w:ascii="Times New Roman" w:hAnsi="Times New Roman"/>
          <w:sz w:val="24"/>
        </w:rPr>
      </w:pPr>
      <w:r w:rsidRPr="009D472F">
        <w:rPr>
          <w:rFonts w:ascii="Times New Roman" w:hAnsi="Times New Roman"/>
          <w:i/>
          <w:iCs/>
          <w:sz w:val="24"/>
        </w:rPr>
        <w:t>Bibliografia:</w:t>
      </w:r>
      <w:r w:rsidRPr="009D472F">
        <w:rPr>
          <w:rFonts w:ascii="Times New Roman" w:hAnsi="Times New Roman"/>
          <w:sz w:val="24"/>
        </w:rPr>
        <w:t xml:space="preserve"> La bibliografia segue il testo principale e deve comprendere tutte le opere a stampa cui esso fa riferimento. Si possono inoltre aggiungere titoli di testi particolarmente rilevanti ai fini del tema della ricerca. Esistono vari sistemi di documentazione bibliografica </w:t>
      </w:r>
      <w:r w:rsidRPr="009D472F">
        <w:rPr>
          <w:rFonts w:ascii="Times New Roman" w:hAnsi="Times New Roman"/>
          <w:sz w:val="24"/>
          <w:u w:val="single"/>
        </w:rPr>
        <w:t>in concorrenza fra di loro</w:t>
      </w:r>
      <w:r w:rsidRPr="009D472F">
        <w:rPr>
          <w:rFonts w:ascii="Times New Roman" w:hAnsi="Times New Roman"/>
          <w:sz w:val="24"/>
        </w:rPr>
        <w:t xml:space="preserve">. A seconda del sistema adottato i singoli riferimenti risulteranno più o meno estesi, più o meno facili da gestire. La scelta del sistema è lasciata alla discrezione dello studente. Questa scelta deve però essere coerente, cioè deve utilizzare un sistema unitario evitando sovrapposizioni; </w:t>
      </w:r>
      <w:proofErr w:type="gramStart"/>
      <w:r w:rsidRPr="009D472F">
        <w:rPr>
          <w:rFonts w:ascii="Times New Roman" w:hAnsi="Times New Roman"/>
          <w:sz w:val="24"/>
        </w:rPr>
        <w:t>inoltre</w:t>
      </w:r>
      <w:proofErr w:type="gramEnd"/>
      <w:r w:rsidRPr="009D472F">
        <w:rPr>
          <w:rFonts w:ascii="Times New Roman" w:hAnsi="Times New Roman"/>
          <w:sz w:val="24"/>
        </w:rPr>
        <w:t xml:space="preserve"> il sistema bibliografico deve corrispondere al sistema di documentazione adottato nel testo. Alla fine di queste istruzioni sono esemplificati alcuni sistemi di riferimento </w:t>
      </w:r>
      <w:r w:rsidRPr="009D472F">
        <w:rPr>
          <w:rFonts w:ascii="Times New Roman" w:hAnsi="Times New Roman"/>
          <w:sz w:val="24"/>
        </w:rPr>
        <w:lastRenderedPageBreak/>
        <w:t xml:space="preserve">bibliografico; altri si possono trovare consultando le bibliografie di libri scientifici. I sistemi in parola devono sempre indicare come presentare i diversi tipi di testo: 1. monografie, 2. articoli di rivista, 3. libri collettanei, 4. articoli pubblicati in un libro con una collezione di testi. In rapporto alla data di pubblicazione è consigliabile indicare sia l'anno della prima edizione che l'anno dell'edizione da voi utilizzata (nel caso si lavori su un'edizione diversa da quella originale). Nel caso della documentazione abbreviata </w:t>
      </w:r>
      <w:proofErr w:type="gramStart"/>
      <w:r w:rsidRPr="009D472F">
        <w:rPr>
          <w:rFonts w:ascii="Times New Roman" w:hAnsi="Times New Roman"/>
          <w:sz w:val="24"/>
        </w:rPr>
        <w:t>coll'anno</w:t>
      </w:r>
      <w:proofErr w:type="gramEnd"/>
      <w:r w:rsidRPr="009D472F">
        <w:rPr>
          <w:rFonts w:ascii="Times New Roman" w:hAnsi="Times New Roman"/>
          <w:sz w:val="24"/>
        </w:rPr>
        <w:t xml:space="preserve"> di pubblicazione è bene utilizzare, nell'abbreviazione del titolo, l'anno della prima edizione. Scriverete ad es. (Hobbes 1651, §20) e non (Hobbes 1987, §20), che suonerebbe un po' strano. – Per consentire l'agevole individuazione delle opere cui fanno riferimento gli inserti collocati nel corpo principale del testo, la bibliografia dev'essere strutturata attorno ai due elementi di cui si compone l'inserto stesso: 1. il cognome degli autori e 2. la data di pubblicazione o la sigla del titolo. Anzitutto le opere saranno raggruppate secondo il cognome dell'autore citato (ad es. prima tutte quelle di Hare, poi quelle di Hobbes, poi quelle di Hume ...). </w:t>
      </w:r>
      <w:r w:rsidRPr="009D472F">
        <w:rPr>
          <w:rFonts w:ascii="Times New Roman" w:hAnsi="Times New Roman"/>
          <w:i/>
          <w:iCs/>
          <w:sz w:val="24"/>
        </w:rPr>
        <w:t xml:space="preserve">All'interno di ciascun autore </w:t>
      </w:r>
      <w:r w:rsidRPr="009D472F">
        <w:rPr>
          <w:rFonts w:ascii="Times New Roman" w:hAnsi="Times New Roman"/>
          <w:sz w:val="24"/>
        </w:rPr>
        <w:t>l'ordine di presentazione delle opere dipende dal metodo di citazione prescelto: se si è scelta la data di pubblicazione, i testi vanno disposti in ordine cronologico. Per es.</w:t>
      </w:r>
    </w:p>
    <w:p w14:paraId="5F5DABE0"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Rawls, John (1971): [segue citazione completa dell'opera]</w:t>
      </w:r>
    </w:p>
    <w:p w14:paraId="27979ED2"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Rawls, John (1983</w:t>
      </w:r>
      <w:proofErr w:type="gramStart"/>
      <w:r w:rsidRPr="009D472F">
        <w:rPr>
          <w:rFonts w:ascii="Times New Roman" w:hAnsi="Times New Roman"/>
          <w:sz w:val="24"/>
        </w:rPr>
        <w:t>):  [</w:t>
      </w:r>
      <w:proofErr w:type="gramEnd"/>
      <w:r w:rsidRPr="009D472F">
        <w:rPr>
          <w:rFonts w:ascii="Times New Roman" w:hAnsi="Times New Roman"/>
          <w:sz w:val="24"/>
        </w:rPr>
        <w:t>segue citazione completa dell'opera]</w:t>
      </w:r>
    </w:p>
    <w:p w14:paraId="7EB4AE16"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Se, invece, si è scelto il metodo per sigle, i testi vanno disposti in ordine alfabetico delle sigle. Per es.</w:t>
      </w:r>
    </w:p>
    <w:p w14:paraId="74876CFD"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 xml:space="preserve">Rawls, John: </w:t>
      </w:r>
      <w:proofErr w:type="gramStart"/>
      <w:r w:rsidRPr="009D472F">
        <w:rPr>
          <w:rFonts w:ascii="Times New Roman" w:hAnsi="Times New Roman"/>
          <w:sz w:val="24"/>
        </w:rPr>
        <w:t>Giustizia  [</w:t>
      </w:r>
      <w:proofErr w:type="gramEnd"/>
      <w:r w:rsidRPr="009D472F">
        <w:rPr>
          <w:rFonts w:ascii="Times New Roman" w:hAnsi="Times New Roman"/>
          <w:sz w:val="24"/>
        </w:rPr>
        <w:t>segue citazione completa dell'opera]</w:t>
      </w:r>
    </w:p>
    <w:p w14:paraId="0A6D0E70"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 xml:space="preserve">Rawls, John: </w:t>
      </w:r>
      <w:proofErr w:type="gramStart"/>
      <w:r w:rsidRPr="009D472F">
        <w:rPr>
          <w:rFonts w:ascii="Times New Roman" w:hAnsi="Times New Roman"/>
          <w:sz w:val="24"/>
        </w:rPr>
        <w:t>Liberalismo  [</w:t>
      </w:r>
      <w:proofErr w:type="gramEnd"/>
      <w:r w:rsidRPr="009D472F">
        <w:rPr>
          <w:rFonts w:ascii="Times New Roman" w:hAnsi="Times New Roman"/>
          <w:sz w:val="24"/>
        </w:rPr>
        <w:t>segue citazione completa dell'opera]</w:t>
      </w:r>
    </w:p>
    <w:p w14:paraId="14CFA127" w14:textId="77777777" w:rsidR="00000000" w:rsidRPr="009D472F" w:rsidRDefault="00000000">
      <w:pPr>
        <w:pStyle w:val="NormalabsatzSchlu"/>
        <w:widowControl/>
        <w:rPr>
          <w:rFonts w:ascii="Times New Roman" w:hAnsi="Times New Roman"/>
          <w:sz w:val="24"/>
        </w:rPr>
      </w:pPr>
      <w:r w:rsidRPr="009D472F">
        <w:rPr>
          <w:rFonts w:ascii="Times New Roman" w:hAnsi="Times New Roman"/>
          <w:sz w:val="24"/>
        </w:rPr>
        <w:t>Tutto ciò in linea teorica; di fatto, la bibliografia delle tesine consta, nella gran parte dei casi, di soli due o tre titoli, e sarà quindi raro dover prendere in considerazione tutti questi dettagli.</w:t>
      </w:r>
    </w:p>
    <w:p w14:paraId="7C660D10"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t>3.</w:t>
      </w:r>
      <w:r w:rsidRPr="009D472F">
        <w:rPr>
          <w:rFonts w:ascii="Times New Roman" w:hAnsi="Times New Roman"/>
          <w:b/>
          <w:bCs/>
          <w:sz w:val="24"/>
          <w:szCs w:val="24"/>
        </w:rPr>
        <w:tab/>
        <w:t>Contenuto del testo principale</w:t>
      </w:r>
    </w:p>
    <w:p w14:paraId="72100BFB" w14:textId="77777777" w:rsidR="00000000" w:rsidRPr="009D472F" w:rsidRDefault="00000000">
      <w:pPr>
        <w:pStyle w:val="Normalabsatz"/>
        <w:widowControl/>
        <w:rPr>
          <w:rFonts w:ascii="Times New Roman" w:hAnsi="Times New Roman"/>
          <w:sz w:val="24"/>
        </w:rPr>
      </w:pPr>
      <w:r w:rsidRPr="009D472F">
        <w:rPr>
          <w:rFonts w:ascii="Times New Roman" w:hAnsi="Times New Roman"/>
          <w:i/>
          <w:iCs/>
          <w:sz w:val="24"/>
        </w:rPr>
        <w:t>Tema e scopo della tesina:</w:t>
      </w:r>
      <w:r w:rsidRPr="009D472F">
        <w:rPr>
          <w:rFonts w:ascii="Times New Roman" w:hAnsi="Times New Roman"/>
          <w:sz w:val="24"/>
        </w:rPr>
        <w:t xml:space="preserve"> argomento della tesina di filosofia morale durante il triennio è l'analisi di uno dei testi discussi durante il corso, ovvero un'analisi comparativa di due testi. I contenuti obbligatori di quest'analisi sono 1. una sistematizzazione del contenuto del testo, cioè una sua strutturazione "logica", ed in particolare una ricostruzione dell'argomentazione principale, se esiste (si deve cioè superare il livello del semplice riassunto narrativo), e 2. una critica argomentativa delle idee ivi esposte, eventualmente accompagnata da suggerimenti in vista d'un loro miglioramento. Ovviamente la sistematizzazione dev'essere effettuata in maniera da facilitare la critica, cioè stabilendo quale sia lo scopo dell'autore, e come e con quali mezzi egli si proponga di raggiungerlo. Dinanzi agli argomenti avanzati dall'autore si deve indicare quale sia la tesi o le tesi principali, quali gli argomenti adottati e quale sia lo sviluppo </w:t>
      </w:r>
      <w:r w:rsidRPr="009D472F">
        <w:rPr>
          <w:rFonts w:ascii="Times New Roman" w:hAnsi="Times New Roman"/>
          <w:sz w:val="24"/>
        </w:rPr>
        <w:lastRenderedPageBreak/>
        <w:t>dell'argomentazione. La parte critica potrebbe sia sindacare lo scopo dell'autore, sia valutare se egli lo abbia o meno raggiunto, discutendo in particolare la validità argomentativa delle sue argomentazioni, cioè se gli argomenti sono veri e se implicano in qualche maniera la tesi che l'autore ne fa conseguire. Ai fini della sistematizzazione e della critica del testo è di grande aiuto il lavoro svolto in classe. - A queste parti obbligatorie della tesina si possono aggiungere considerazioni sul contesto biografico, sistematico o discorsivo dell'opera analizzato.</w:t>
      </w:r>
    </w:p>
    <w:p w14:paraId="6CA88F0C" w14:textId="77777777" w:rsidR="00000000" w:rsidRPr="009D472F" w:rsidRDefault="00000000">
      <w:pPr>
        <w:pStyle w:val="Normalabsatz"/>
        <w:widowControl/>
        <w:rPr>
          <w:rFonts w:ascii="Times New Roman" w:hAnsi="Times New Roman"/>
          <w:sz w:val="24"/>
        </w:rPr>
      </w:pPr>
      <w:r w:rsidRPr="009D472F">
        <w:rPr>
          <w:rFonts w:ascii="Times New Roman" w:hAnsi="Times New Roman"/>
          <w:sz w:val="24"/>
        </w:rPr>
        <w:t>La tesina è, per la maggior parte, descrittiva, ricostruisce cioè le argomentazioni dell'autore studiato. Nei casi in cui la presenza d'una parola chiave o di qualche ambiguità semantica non renda necessario citare il testo di riferimento, è preferibile che lo studente si sforzi di parafrasarlo con parole proprie; ne risulterà uno stile più omogeneo. Anche queste parafrasi devono però essere documentate come si fa colle citazioni letterali, secondo il metodo sopraesposto (sez. 2). La documentazione rappresenta un essenziale elemento probante per un lavoro scientifico di filosofia. Essa serve a rendere rintracciabile, e quindi a provare, quanto l'autore della tesina afferma in proposito dell'autore analizzato. Normalmente, nella parte espositiva della tesina, in ogni pagina saranno presenti almeno cinque documentazioni del genere (ma nulla osta che ce ne siano dieci o venti o quant'altro).</w:t>
      </w:r>
    </w:p>
    <w:p w14:paraId="1984AABC"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t>4.</w:t>
      </w:r>
      <w:r w:rsidRPr="009D472F">
        <w:rPr>
          <w:rFonts w:ascii="Times New Roman" w:hAnsi="Times New Roman"/>
          <w:b/>
          <w:bCs/>
          <w:sz w:val="24"/>
          <w:szCs w:val="24"/>
        </w:rPr>
        <w:tab/>
        <w:t>Consegna e discussione della tesina</w:t>
      </w:r>
    </w:p>
    <w:p w14:paraId="1196AD04" w14:textId="77777777" w:rsidR="00000000" w:rsidRPr="009D472F" w:rsidRDefault="00000000">
      <w:pPr>
        <w:pStyle w:val="Normalabsatz"/>
        <w:widowControl/>
        <w:rPr>
          <w:rFonts w:ascii="Times New Roman" w:hAnsi="Times New Roman"/>
          <w:sz w:val="24"/>
        </w:rPr>
      </w:pPr>
      <w:r w:rsidRPr="009D472F">
        <w:rPr>
          <w:rFonts w:ascii="Times New Roman" w:hAnsi="Times New Roman"/>
          <w:sz w:val="24"/>
        </w:rPr>
        <w:t>Per raggiungere i suoi scopi didattici la tesina dev'essere discussa personalmente col docente (durante il ricevimento o un appello), in modo che questi abbia modo di spiegare al candidato la sua valutazione del lavoro, discutere gli errori commessi ecc. Nel nuovo ordinamento le tesine vengono registrate indipendentemente dagli esami dei moduli. Nel vecchio ordinamento le tesine fanno, invece, parte di un esame con asterisco e devono essere registrate unitamente all'esame del corso. In ogni caso le tesine devono essere consegnate 15 giorni prima del colloquio. Tale consegna può essere effettuata 1. in forma cartacea, di persona durante il ricevimento del docente, 2. in forma cartacea presso la portineria di Facoltà, 3. sempre in forma cartacea per via postale, con plico indirizzato al docente presso il Dipartimento di Filosofia e Scienze Sociali, 4. in forma elettronica via e-mail presso l'indirizzo e-mail del docente.</w:t>
      </w:r>
    </w:p>
    <w:p w14:paraId="5C782734" w14:textId="77777777" w:rsidR="00000000" w:rsidRPr="009D472F" w:rsidRDefault="00000000">
      <w:pPr>
        <w:pStyle w:val="Kapitelberschriften"/>
        <w:widowControl/>
        <w:rPr>
          <w:rFonts w:ascii="Times New Roman" w:hAnsi="Times New Roman"/>
          <w:sz w:val="24"/>
          <w:szCs w:val="24"/>
        </w:rPr>
      </w:pPr>
      <w:r w:rsidRPr="009D472F">
        <w:rPr>
          <w:rFonts w:ascii="Times New Roman" w:hAnsi="Times New Roman"/>
          <w:b/>
          <w:bCs/>
          <w:sz w:val="24"/>
          <w:szCs w:val="24"/>
        </w:rPr>
        <w:t>5.</w:t>
      </w:r>
      <w:r w:rsidRPr="009D472F">
        <w:rPr>
          <w:rFonts w:ascii="Times New Roman" w:hAnsi="Times New Roman"/>
          <w:b/>
          <w:bCs/>
          <w:sz w:val="24"/>
          <w:szCs w:val="24"/>
        </w:rPr>
        <w:tab/>
        <w:t>Bibliografia (ed esempi di bibliografia)</w:t>
      </w:r>
    </w:p>
    <w:p w14:paraId="0884CAF0" w14:textId="77777777" w:rsidR="00000000" w:rsidRPr="009D472F" w:rsidRDefault="00000000">
      <w:pPr>
        <w:pStyle w:val="DF"/>
        <w:widowControl/>
        <w:rPr>
          <w:rFonts w:ascii="Times New Roman" w:hAnsi="Times New Roman"/>
          <w:sz w:val="24"/>
        </w:rPr>
      </w:pPr>
      <w:r w:rsidRPr="009D472F">
        <w:rPr>
          <w:rFonts w:ascii="Times New Roman" w:hAnsi="Times New Roman"/>
          <w:b/>
          <w:bCs/>
          <w:sz w:val="24"/>
        </w:rPr>
        <w:t>5.1. Testi di riferimento</w:t>
      </w:r>
    </w:p>
    <w:p w14:paraId="696A12E1" w14:textId="77777777" w:rsidR="00000000" w:rsidRPr="009D472F" w:rsidRDefault="00000000">
      <w:pPr>
        <w:pStyle w:val="DF"/>
        <w:widowControl/>
        <w:rPr>
          <w:rFonts w:ascii="Times New Roman" w:hAnsi="Times New Roman"/>
          <w:sz w:val="24"/>
        </w:rPr>
      </w:pPr>
      <w:r w:rsidRPr="009D472F">
        <w:rPr>
          <w:rFonts w:ascii="Times New Roman" w:hAnsi="Times New Roman"/>
          <w:sz w:val="24"/>
        </w:rPr>
        <w:t>Il seguente elenco ha solo valore esemplificativo, e vuol dare un'idea dei libri in comercio esistenti sull'argomento, senza dare raccomandazioni.</w:t>
      </w:r>
    </w:p>
    <w:p w14:paraId="25633CB3" w14:textId="77777777" w:rsidR="00000000" w:rsidRPr="009D472F" w:rsidRDefault="00000000">
      <w:pPr>
        <w:pStyle w:val="Leerabsatz0"/>
        <w:widowControl/>
        <w:rPr>
          <w:rFonts w:ascii="Times New Roman" w:hAnsi="Times New Roman"/>
          <w:sz w:val="24"/>
          <w:lang w:val="fr-FR"/>
        </w:rPr>
      </w:pPr>
    </w:p>
    <w:p w14:paraId="6B1C5546"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lastRenderedPageBreak/>
        <w:t>Capra, Luigi; Riccardo Vesco: Come si fa una tesi di laurea al computer. Milano: Bompiani 1997. 217 p.</w:t>
      </w:r>
    </w:p>
    <w:p w14:paraId="39004BC0"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Davico, Gianni: La tesi - istruzioni per l'uso. Manuale di sopravvivenza per laureandi. Torino: Lindau 1997. 97 p.</w:t>
      </w:r>
    </w:p>
    <w:p w14:paraId="5B66DF30"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De Francesco, Corrado: Guida alla tesi di laurea col personal computer. Milano: F. Angeli 1988. 126 p.</w:t>
      </w:r>
    </w:p>
    <w:p w14:paraId="148D177F"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Dell'Aversano, Carmen; Alessandro Grilli: Scrivere la tesi. Manuale di scrittura argomentativa. </w:t>
      </w:r>
      <w:proofErr w:type="gramStart"/>
      <w:r w:rsidRPr="009D472F">
        <w:rPr>
          <w:rFonts w:ascii="Times New Roman" w:hAnsi="Times New Roman"/>
          <w:sz w:val="24"/>
          <w:lang w:val="fr-FR"/>
        </w:rPr>
        <w:t>Pisa:</w:t>
      </w:r>
      <w:proofErr w:type="gramEnd"/>
      <w:r w:rsidRPr="009D472F">
        <w:rPr>
          <w:rFonts w:ascii="Times New Roman" w:hAnsi="Times New Roman"/>
          <w:sz w:val="24"/>
          <w:lang w:val="fr-FR"/>
        </w:rPr>
        <w:t xml:space="preserve"> PLUS 2002. 383 p.</w:t>
      </w:r>
    </w:p>
    <w:p w14:paraId="03CB1B90"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Di Girolamo, Costanzo; Luca Toschi: La forma del testo. Guida pratica alla stesura di tesi di laurea, relazioni, articoli, volumi. Bologna: Il mulino 1988. 115 p.</w:t>
      </w:r>
    </w:p>
    <w:p w14:paraId="21ED0E2C"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Eco, Umberto: Come si fa una tesi di laurea. Le materie umanistiche. Milano: Bompiani 1977. 249 pp. (Interessante, </w:t>
      </w:r>
      <w:r w:rsidRPr="009D472F">
        <w:rPr>
          <w:rFonts w:ascii="Times New Roman" w:hAnsi="Times New Roman"/>
          <w:sz w:val="24"/>
          <w:u w:val="single"/>
        </w:rPr>
        <w:t xml:space="preserve">ma non ancora conosce </w:t>
      </w:r>
      <w:r w:rsidRPr="009D472F">
        <w:rPr>
          <w:rFonts w:ascii="Times New Roman" w:hAnsi="Times New Roman"/>
          <w:sz w:val="24"/>
        </w:rPr>
        <w:t>il pc.)</w:t>
      </w:r>
    </w:p>
    <w:p w14:paraId="1E4583EE"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Fiorentino, Fernando: Guida per la tesi di laurea. Verità e ricerca. Bologna: ESD 1993. 152 p. (Philosophia)</w:t>
      </w:r>
    </w:p>
    <w:p w14:paraId="6BE3020C"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Melograni, Piero: Guida alla tesi di laurea. Milano: Biblioteca universale Rizzoli 1993. 233 p.</w:t>
      </w:r>
    </w:p>
    <w:p w14:paraId="7ED27639"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Pozzoli, Claudio: Come scrivere una tesi di laurea con il personal computer. Prefazione di Umberto Eco. Milano: Biblioteca universale Rizzoli 1986. </w:t>
      </w:r>
      <w:r w:rsidRPr="009D472F">
        <w:rPr>
          <w:rFonts w:ascii="Times New Roman" w:hAnsi="Times New Roman"/>
          <w:sz w:val="24"/>
          <w:lang w:val="en-GB"/>
        </w:rPr>
        <w:t>IV; 386 p.</w:t>
      </w:r>
    </w:p>
    <w:p w14:paraId="6B0E7040" w14:textId="77777777" w:rsidR="00000000" w:rsidRPr="009D472F" w:rsidRDefault="00000000">
      <w:pPr>
        <w:pStyle w:val="Leerabsatz0"/>
        <w:widowControl/>
        <w:rPr>
          <w:rFonts w:ascii="Times New Roman" w:hAnsi="Times New Roman"/>
          <w:sz w:val="24"/>
          <w:lang w:val="en-GB"/>
        </w:rPr>
      </w:pPr>
    </w:p>
    <w:p w14:paraId="23F537B8"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5.2. Sistema 1 data pubblicazione</w:t>
      </w:r>
    </w:p>
    <w:p w14:paraId="11675A0D"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lang w:val="en-GB"/>
        </w:rPr>
        <w:t xml:space="preserve">Hobbes, Thomas (1651): Leviatano. </w:t>
      </w:r>
      <w:r w:rsidRPr="009D472F">
        <w:rPr>
          <w:rFonts w:ascii="Times New Roman" w:hAnsi="Times New Roman"/>
          <w:sz w:val="24"/>
        </w:rPr>
        <w:t>(Leviathan.) Trad. e note di Gianni Micheli. Firenze: La nuova Italia 1976, ristampa 1987. viii; 706 pp.</w:t>
      </w:r>
    </w:p>
    <w:p w14:paraId="44F64DC9" w14:textId="78586C75"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Landesman, Bruce M. (1983): Egalitarianism. </w:t>
      </w:r>
      <w:r w:rsidRPr="009D472F">
        <w:rPr>
          <w:rFonts w:ascii="Times New Roman" w:hAnsi="Times New Roman"/>
          <w:sz w:val="24"/>
          <w:lang w:val="en-GB"/>
        </w:rPr>
        <w:t>In: Canadian Journal of Philosophy 8</w:t>
      </w:r>
      <w:r w:rsidR="003013B2" w:rsidRPr="009D472F">
        <w:rPr>
          <w:rFonts w:ascii="Times New Roman" w:hAnsi="Times New Roman"/>
          <w:sz w:val="24"/>
          <w:lang w:val="en-GB"/>
        </w:rPr>
        <w:t>:</w:t>
      </w:r>
      <w:r w:rsidRPr="009D472F">
        <w:rPr>
          <w:rFonts w:ascii="Times New Roman" w:hAnsi="Times New Roman"/>
          <w:sz w:val="24"/>
        </w:rPr>
        <w:t xml:space="preserve"> 27-56.</w:t>
      </w:r>
    </w:p>
    <w:p w14:paraId="3812E02D"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Maffettone, Sebastiano; Salvatore Veca (ed.) (1997): L'idea di giustizia da Platone a Rawls. Roma; Bari: Laterza. xvi; 387 pp.</w:t>
      </w:r>
    </w:p>
    <w:p w14:paraId="472EF51D" w14:textId="578C7A6F" w:rsidR="00000000" w:rsidRPr="009D472F" w:rsidRDefault="00000000">
      <w:pPr>
        <w:pStyle w:val="DefinitionsanfangY"/>
        <w:widowControl/>
        <w:rPr>
          <w:rFonts w:ascii="Times New Roman" w:hAnsi="Times New Roman"/>
          <w:sz w:val="24"/>
          <w:lang w:val="en-GB"/>
        </w:rPr>
      </w:pPr>
      <w:r w:rsidRPr="009D472F">
        <w:rPr>
          <w:rFonts w:ascii="Times New Roman" w:hAnsi="Times New Roman"/>
          <w:sz w:val="24"/>
          <w:lang w:val="en-GB"/>
        </w:rPr>
        <w:t>Parfit, Derek (1997): Equality and Priority. In: Andrew Mason (ed.): Ideals of Equality. Oxford: Blackwell 1998</w:t>
      </w:r>
      <w:r w:rsidR="003013B2" w:rsidRPr="009D472F">
        <w:rPr>
          <w:rFonts w:ascii="Times New Roman" w:hAnsi="Times New Roman"/>
          <w:sz w:val="24"/>
          <w:lang w:val="en-GB"/>
        </w:rPr>
        <w:t>:</w:t>
      </w:r>
      <w:r w:rsidRPr="009D472F">
        <w:rPr>
          <w:rFonts w:ascii="Times New Roman" w:hAnsi="Times New Roman"/>
          <w:sz w:val="24"/>
          <w:lang w:val="en-GB"/>
        </w:rPr>
        <w:t xml:space="preserve"> 1-20.</w:t>
      </w:r>
    </w:p>
    <w:p w14:paraId="6F7E4069" w14:textId="77777777" w:rsidR="00000000" w:rsidRPr="009D472F" w:rsidRDefault="00000000">
      <w:pPr>
        <w:pStyle w:val="Leerabsatz0"/>
        <w:widowControl/>
        <w:rPr>
          <w:rFonts w:ascii="Times New Roman" w:hAnsi="Times New Roman"/>
          <w:sz w:val="24"/>
          <w:lang w:val="en-GB"/>
        </w:rPr>
      </w:pPr>
    </w:p>
    <w:p w14:paraId="5979E50B"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5.3. Sistema 2 data pubblicazione</w:t>
      </w:r>
    </w:p>
    <w:p w14:paraId="3454BC3A"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Hobbes, Thomas (1651), </w:t>
      </w:r>
      <w:r w:rsidRPr="009D472F">
        <w:rPr>
          <w:rFonts w:ascii="Times New Roman" w:hAnsi="Times New Roman"/>
          <w:i/>
          <w:iCs/>
          <w:sz w:val="24"/>
        </w:rPr>
        <w:t>Leviatano (Leviathan.) Trad. e note di Gianni Micheli</w:t>
      </w:r>
      <w:r w:rsidRPr="009D472F">
        <w:rPr>
          <w:rFonts w:ascii="Times New Roman" w:hAnsi="Times New Roman"/>
          <w:sz w:val="24"/>
        </w:rPr>
        <w:t>, Firenze, La nuova Italia 1976, ristampa 1987.</w:t>
      </w:r>
    </w:p>
    <w:p w14:paraId="31C5BFC2" w14:textId="4DBFFC3E" w:rsidR="00000000" w:rsidRPr="009D472F" w:rsidRDefault="00000000">
      <w:pPr>
        <w:pStyle w:val="DefinitionsanfangY"/>
        <w:widowControl/>
        <w:rPr>
          <w:rFonts w:ascii="Times New Roman" w:hAnsi="Times New Roman"/>
          <w:sz w:val="24"/>
          <w:lang w:val="en-GB"/>
        </w:rPr>
      </w:pPr>
      <w:r w:rsidRPr="009D472F">
        <w:rPr>
          <w:rFonts w:ascii="Times New Roman" w:hAnsi="Times New Roman"/>
          <w:sz w:val="24"/>
          <w:lang w:val="en-GB"/>
        </w:rPr>
        <w:t xml:space="preserve">Landesman, Bruce M. (1983), </w:t>
      </w:r>
      <w:r w:rsidRPr="009D472F">
        <w:rPr>
          <w:rFonts w:ascii="Times New Roman" w:hAnsi="Times New Roman"/>
          <w:i/>
          <w:iCs/>
          <w:sz w:val="24"/>
          <w:lang w:val="en-GB"/>
        </w:rPr>
        <w:t>Egalitarianism</w:t>
      </w:r>
      <w:r w:rsidRPr="009D472F">
        <w:rPr>
          <w:rFonts w:ascii="Times New Roman" w:hAnsi="Times New Roman"/>
          <w:sz w:val="24"/>
          <w:lang w:val="en-GB"/>
        </w:rPr>
        <w:t>, in: "Canadian Journal of Philosophy" 8</w:t>
      </w:r>
      <w:r w:rsidR="003013B2" w:rsidRPr="009D472F">
        <w:rPr>
          <w:rFonts w:ascii="Times New Roman" w:hAnsi="Times New Roman"/>
          <w:sz w:val="24"/>
          <w:lang w:val="en-GB"/>
        </w:rPr>
        <w:t>:</w:t>
      </w:r>
      <w:r w:rsidRPr="009D472F">
        <w:rPr>
          <w:rFonts w:ascii="Times New Roman" w:hAnsi="Times New Roman"/>
          <w:sz w:val="24"/>
          <w:lang w:val="en-GB"/>
        </w:rPr>
        <w:t xml:space="preserve"> 27-56.</w:t>
      </w:r>
    </w:p>
    <w:p w14:paraId="0A5A4248"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 xml:space="preserve">Maffettone, Sebastiano &amp; Salvatore Veca (a cura di) (1997), </w:t>
      </w:r>
      <w:r w:rsidRPr="009D472F">
        <w:rPr>
          <w:rFonts w:ascii="Times New Roman" w:hAnsi="Times New Roman"/>
          <w:i/>
          <w:iCs/>
          <w:sz w:val="24"/>
        </w:rPr>
        <w:t>L'idea di giustizia da Platone a Rawls</w:t>
      </w:r>
      <w:r w:rsidRPr="009D472F">
        <w:rPr>
          <w:rFonts w:ascii="Times New Roman" w:hAnsi="Times New Roman"/>
          <w:sz w:val="24"/>
        </w:rPr>
        <w:t>, Roma / Bari, Laterza.</w:t>
      </w:r>
    </w:p>
    <w:p w14:paraId="43AD7E9A" w14:textId="06AE83D3" w:rsidR="00000000" w:rsidRPr="009D472F" w:rsidRDefault="00000000">
      <w:pPr>
        <w:pStyle w:val="DefinitionsanfangY"/>
        <w:widowControl/>
        <w:rPr>
          <w:rFonts w:ascii="Times New Roman" w:hAnsi="Times New Roman"/>
          <w:sz w:val="24"/>
          <w:lang w:val="en-GB"/>
        </w:rPr>
      </w:pPr>
      <w:r w:rsidRPr="009D472F">
        <w:rPr>
          <w:rFonts w:ascii="Times New Roman" w:hAnsi="Times New Roman"/>
          <w:sz w:val="24"/>
          <w:lang w:val="en-GB"/>
        </w:rPr>
        <w:t xml:space="preserve">Parfit, Derek (1997), </w:t>
      </w:r>
      <w:r w:rsidRPr="009D472F">
        <w:rPr>
          <w:rFonts w:ascii="Times New Roman" w:hAnsi="Times New Roman"/>
          <w:i/>
          <w:iCs/>
          <w:sz w:val="24"/>
          <w:lang w:val="en-GB"/>
        </w:rPr>
        <w:t>Equality and Priority</w:t>
      </w:r>
      <w:r w:rsidRPr="009D472F">
        <w:rPr>
          <w:rFonts w:ascii="Times New Roman" w:hAnsi="Times New Roman"/>
          <w:sz w:val="24"/>
          <w:lang w:val="en-GB"/>
        </w:rPr>
        <w:t xml:space="preserve">, in: Andrew Mason (a cura di), </w:t>
      </w:r>
      <w:r w:rsidRPr="009D472F">
        <w:rPr>
          <w:rFonts w:ascii="Times New Roman" w:hAnsi="Times New Roman"/>
          <w:i/>
          <w:iCs/>
          <w:sz w:val="24"/>
          <w:lang w:val="en-GB"/>
        </w:rPr>
        <w:t>Ideals of Equality</w:t>
      </w:r>
      <w:r w:rsidRPr="009D472F">
        <w:rPr>
          <w:rFonts w:ascii="Times New Roman" w:hAnsi="Times New Roman"/>
          <w:sz w:val="24"/>
          <w:lang w:val="en-GB"/>
        </w:rPr>
        <w:t>, Oxford, Blackwell 1998</w:t>
      </w:r>
      <w:r w:rsidR="003013B2" w:rsidRPr="009D472F">
        <w:rPr>
          <w:rFonts w:ascii="Times New Roman" w:hAnsi="Times New Roman"/>
          <w:sz w:val="24"/>
          <w:lang w:val="en-GB"/>
        </w:rPr>
        <w:t>:</w:t>
      </w:r>
      <w:r w:rsidRPr="009D472F">
        <w:rPr>
          <w:rFonts w:ascii="Times New Roman" w:hAnsi="Times New Roman"/>
          <w:sz w:val="24"/>
          <w:lang w:val="en-GB"/>
        </w:rPr>
        <w:t xml:space="preserve"> 1-20.</w:t>
      </w:r>
    </w:p>
    <w:p w14:paraId="71DEA77E" w14:textId="77777777" w:rsidR="00000000" w:rsidRPr="009D472F" w:rsidRDefault="00000000">
      <w:pPr>
        <w:pStyle w:val="Leerabsatz0"/>
        <w:widowControl/>
        <w:rPr>
          <w:rFonts w:ascii="Times New Roman" w:hAnsi="Times New Roman"/>
          <w:sz w:val="24"/>
          <w:lang w:val="en-GB"/>
        </w:rPr>
      </w:pPr>
    </w:p>
    <w:p w14:paraId="05CC8CE8"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5.4. Sistema 1 sigla</w:t>
      </w:r>
    </w:p>
    <w:p w14:paraId="134644C6"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Hobbes</w:t>
      </w:r>
      <w:r w:rsidRPr="009D472F">
        <w:rPr>
          <w:rFonts w:ascii="Times New Roman" w:hAnsi="Times New Roman"/>
          <w:sz w:val="24"/>
        </w:rPr>
        <w:t xml:space="preserve">, Thomas: </w:t>
      </w:r>
      <w:r w:rsidRPr="009D472F">
        <w:rPr>
          <w:rFonts w:ascii="Times New Roman" w:hAnsi="Times New Roman"/>
          <w:b/>
          <w:bCs/>
          <w:sz w:val="24"/>
        </w:rPr>
        <w:t>Leviatano</w:t>
      </w:r>
      <w:r w:rsidRPr="009D472F">
        <w:rPr>
          <w:rFonts w:ascii="Times New Roman" w:hAnsi="Times New Roman"/>
          <w:sz w:val="24"/>
        </w:rPr>
        <w:t>. (Leviathan. 1651) Trad. e note di Gianni Micheli. Firenze: La nuova Italia 1976, ristampa 1987. viii; 706 pp.</w:t>
      </w:r>
    </w:p>
    <w:p w14:paraId="09C92504" w14:textId="6277D89F"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lastRenderedPageBreak/>
        <w:t>Landesman</w:t>
      </w:r>
      <w:r w:rsidRPr="009D472F">
        <w:rPr>
          <w:rFonts w:ascii="Times New Roman" w:hAnsi="Times New Roman"/>
          <w:sz w:val="24"/>
        </w:rPr>
        <w:t xml:space="preserve">, Bruce M.: </w:t>
      </w:r>
      <w:r w:rsidRPr="009D472F">
        <w:rPr>
          <w:rFonts w:ascii="Times New Roman" w:hAnsi="Times New Roman"/>
          <w:b/>
          <w:bCs/>
          <w:sz w:val="24"/>
        </w:rPr>
        <w:t>Egalitarianism</w:t>
      </w:r>
      <w:r w:rsidRPr="009D472F">
        <w:rPr>
          <w:rFonts w:ascii="Times New Roman" w:hAnsi="Times New Roman"/>
          <w:sz w:val="24"/>
        </w:rPr>
        <w:t xml:space="preserve">. </w:t>
      </w:r>
      <w:r w:rsidRPr="009D472F">
        <w:rPr>
          <w:rFonts w:ascii="Times New Roman" w:hAnsi="Times New Roman"/>
          <w:sz w:val="24"/>
          <w:lang w:val="en-GB"/>
        </w:rPr>
        <w:t>In: Canadian Journal of Philosophy 8 (1983)</w:t>
      </w:r>
      <w:r w:rsidR="003013B2" w:rsidRPr="009D472F">
        <w:rPr>
          <w:rFonts w:ascii="Times New Roman" w:hAnsi="Times New Roman"/>
          <w:sz w:val="24"/>
          <w:lang w:val="en-GB"/>
        </w:rPr>
        <w:t>:</w:t>
      </w:r>
      <w:r w:rsidRPr="009D472F">
        <w:rPr>
          <w:rFonts w:ascii="Times New Roman" w:hAnsi="Times New Roman"/>
          <w:sz w:val="24"/>
        </w:rPr>
        <w:t xml:space="preserve"> 27-56.</w:t>
      </w:r>
    </w:p>
    <w:p w14:paraId="049DD011"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Maffettone</w:t>
      </w:r>
      <w:r w:rsidRPr="009D472F">
        <w:rPr>
          <w:rFonts w:ascii="Times New Roman" w:hAnsi="Times New Roman"/>
          <w:sz w:val="24"/>
        </w:rPr>
        <w:t xml:space="preserve">, Sebastiano; Salvatore </w:t>
      </w:r>
      <w:r w:rsidRPr="009D472F">
        <w:rPr>
          <w:rFonts w:ascii="Times New Roman" w:hAnsi="Times New Roman"/>
          <w:b/>
          <w:bCs/>
          <w:sz w:val="24"/>
        </w:rPr>
        <w:t>Veca</w:t>
      </w:r>
      <w:r w:rsidRPr="009D472F">
        <w:rPr>
          <w:rFonts w:ascii="Times New Roman" w:hAnsi="Times New Roman"/>
          <w:sz w:val="24"/>
        </w:rPr>
        <w:t xml:space="preserve"> (ed.): L'idea di </w:t>
      </w:r>
      <w:r w:rsidRPr="009D472F">
        <w:rPr>
          <w:rFonts w:ascii="Times New Roman" w:hAnsi="Times New Roman"/>
          <w:b/>
          <w:bCs/>
          <w:sz w:val="24"/>
        </w:rPr>
        <w:t>giustizia</w:t>
      </w:r>
      <w:r w:rsidRPr="009D472F">
        <w:rPr>
          <w:rFonts w:ascii="Times New Roman" w:hAnsi="Times New Roman"/>
          <w:sz w:val="24"/>
        </w:rPr>
        <w:t xml:space="preserve"> da Platone a Rawls. Roma; Bari: Laterza 1997. xvi; 387 pp.</w:t>
      </w:r>
    </w:p>
    <w:p w14:paraId="3543C5D6" w14:textId="5F922A21" w:rsidR="00000000" w:rsidRPr="009D472F" w:rsidRDefault="00000000">
      <w:pPr>
        <w:pStyle w:val="DefinitionsanfangY"/>
        <w:widowControl/>
        <w:rPr>
          <w:rFonts w:ascii="Times New Roman" w:hAnsi="Times New Roman"/>
          <w:sz w:val="24"/>
          <w:lang w:val="en-GB"/>
        </w:rPr>
      </w:pPr>
      <w:r w:rsidRPr="009D472F">
        <w:rPr>
          <w:rFonts w:ascii="Times New Roman" w:hAnsi="Times New Roman"/>
          <w:b/>
          <w:bCs/>
          <w:sz w:val="24"/>
          <w:lang w:val="en-GB"/>
        </w:rPr>
        <w:t>Parfit</w:t>
      </w:r>
      <w:r w:rsidRPr="009D472F">
        <w:rPr>
          <w:rFonts w:ascii="Times New Roman" w:hAnsi="Times New Roman"/>
          <w:sz w:val="24"/>
          <w:lang w:val="en-GB"/>
        </w:rPr>
        <w:t xml:space="preserve">, Derek: Equality and </w:t>
      </w:r>
      <w:r w:rsidRPr="009D472F">
        <w:rPr>
          <w:rFonts w:ascii="Times New Roman" w:hAnsi="Times New Roman"/>
          <w:b/>
          <w:bCs/>
          <w:sz w:val="24"/>
          <w:lang w:val="en-GB"/>
        </w:rPr>
        <w:t>Priority</w:t>
      </w:r>
      <w:r w:rsidRPr="009D472F">
        <w:rPr>
          <w:rFonts w:ascii="Times New Roman" w:hAnsi="Times New Roman"/>
          <w:sz w:val="24"/>
          <w:lang w:val="en-GB"/>
        </w:rPr>
        <w:t xml:space="preserve"> (1997). In: Andrew Mason (ed.): Ideals of Equality. Oxford: Blackwell 1998</w:t>
      </w:r>
      <w:r w:rsidR="003013B2" w:rsidRPr="009D472F">
        <w:rPr>
          <w:rFonts w:ascii="Times New Roman" w:hAnsi="Times New Roman"/>
          <w:sz w:val="24"/>
          <w:lang w:val="en-GB"/>
        </w:rPr>
        <w:t>:</w:t>
      </w:r>
      <w:r w:rsidRPr="009D472F">
        <w:rPr>
          <w:rFonts w:ascii="Times New Roman" w:hAnsi="Times New Roman"/>
          <w:sz w:val="24"/>
          <w:lang w:val="en-GB"/>
        </w:rPr>
        <w:t xml:space="preserve"> 1-20.</w:t>
      </w:r>
    </w:p>
    <w:p w14:paraId="04097C49" w14:textId="77777777" w:rsidR="00000000" w:rsidRPr="009D472F" w:rsidRDefault="00000000">
      <w:pPr>
        <w:pStyle w:val="Leerabsatz0"/>
        <w:widowControl/>
        <w:rPr>
          <w:rFonts w:ascii="Times New Roman" w:hAnsi="Times New Roman"/>
          <w:sz w:val="24"/>
          <w:lang w:val="en-GB"/>
        </w:rPr>
      </w:pPr>
    </w:p>
    <w:p w14:paraId="7AF1B251" w14:textId="77777777" w:rsidR="00000000" w:rsidRPr="009D472F" w:rsidRDefault="00000000">
      <w:pPr>
        <w:pStyle w:val="DefinitionsanfangY"/>
        <w:widowControl/>
        <w:rPr>
          <w:rFonts w:ascii="Times New Roman" w:hAnsi="Times New Roman"/>
          <w:sz w:val="24"/>
        </w:rPr>
      </w:pPr>
      <w:r w:rsidRPr="009D472F">
        <w:rPr>
          <w:rFonts w:ascii="Times New Roman" w:hAnsi="Times New Roman"/>
          <w:b/>
          <w:bCs/>
          <w:sz w:val="24"/>
        </w:rPr>
        <w:t>5.5. Sistema 2 sigla</w:t>
      </w:r>
    </w:p>
    <w:p w14:paraId="2552B74D"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Hobbes, Leviatano = Hobbes, Thomas: Leviatano. (Leviathan. 1651) Trad. e note di Gianni Micheli. Firenze: La nuova Italia 1976, ristampa 1987. viii; 706 pp.</w:t>
      </w:r>
    </w:p>
    <w:p w14:paraId="714ED1C5" w14:textId="5DBE0D5C" w:rsidR="00000000" w:rsidRPr="009D472F" w:rsidRDefault="00000000">
      <w:pPr>
        <w:pStyle w:val="DefinitionsanfangY"/>
        <w:widowControl/>
        <w:rPr>
          <w:rFonts w:ascii="Times New Roman" w:hAnsi="Times New Roman"/>
          <w:sz w:val="24"/>
        </w:rPr>
      </w:pPr>
      <w:r w:rsidRPr="009D472F">
        <w:rPr>
          <w:rFonts w:ascii="Times New Roman" w:hAnsi="Times New Roman"/>
          <w:sz w:val="24"/>
          <w:lang w:val="en-GB"/>
        </w:rPr>
        <w:t>Landesman, Egalitarianism = Landesman, Bruce M.: Egalitarianism. In: Canadian Journal of Philosophy 8 (1983)</w:t>
      </w:r>
      <w:r w:rsidR="003013B2" w:rsidRPr="009D472F">
        <w:rPr>
          <w:rFonts w:ascii="Times New Roman" w:hAnsi="Times New Roman"/>
          <w:sz w:val="24"/>
          <w:lang w:val="en-GB"/>
        </w:rPr>
        <w:t>:</w:t>
      </w:r>
      <w:r w:rsidRPr="009D472F">
        <w:rPr>
          <w:rFonts w:ascii="Times New Roman" w:hAnsi="Times New Roman"/>
          <w:sz w:val="24"/>
        </w:rPr>
        <w:t xml:space="preserve"> 27-56.</w:t>
      </w:r>
    </w:p>
    <w:p w14:paraId="77D279BC" w14:textId="77777777" w:rsidR="00000000" w:rsidRPr="009D472F" w:rsidRDefault="00000000">
      <w:pPr>
        <w:pStyle w:val="DefinitionsanfangY"/>
        <w:widowControl/>
        <w:rPr>
          <w:rFonts w:ascii="Times New Roman" w:hAnsi="Times New Roman"/>
          <w:sz w:val="24"/>
        </w:rPr>
      </w:pPr>
      <w:r w:rsidRPr="009D472F">
        <w:rPr>
          <w:rFonts w:ascii="Times New Roman" w:hAnsi="Times New Roman"/>
          <w:sz w:val="24"/>
        </w:rPr>
        <w:t>Maffettone/Veca, Giustizia = Maffettone, Sebastiano; Salvatore Veca (ed.): L'idea di giustizia da Platone a Rawls. Roma; Bari: Laterza 1997. xvi; 387 pp.</w:t>
      </w:r>
    </w:p>
    <w:p w14:paraId="60951536" w14:textId="0517C465" w:rsidR="00000000" w:rsidRPr="009D472F" w:rsidRDefault="00000000">
      <w:pPr>
        <w:pStyle w:val="DefinitionsanfangY"/>
        <w:widowControl/>
        <w:rPr>
          <w:rFonts w:ascii="Times New Roman" w:hAnsi="Times New Roman"/>
          <w:sz w:val="24"/>
          <w:lang w:val="en-GB"/>
        </w:rPr>
      </w:pPr>
      <w:r w:rsidRPr="009D472F">
        <w:rPr>
          <w:rFonts w:ascii="Times New Roman" w:hAnsi="Times New Roman"/>
          <w:sz w:val="24"/>
          <w:lang w:val="en-GB"/>
        </w:rPr>
        <w:t>Parfit, Priority = Parfit, Derek: Equality and Priority (1997). In: Andrew Mason (ed.): Ideals of Equality. Oxford: Blackwell 1998</w:t>
      </w:r>
      <w:r w:rsidR="003013B2" w:rsidRPr="009D472F">
        <w:rPr>
          <w:rFonts w:ascii="Times New Roman" w:hAnsi="Times New Roman"/>
          <w:sz w:val="24"/>
          <w:lang w:val="en-GB"/>
        </w:rPr>
        <w:t>:</w:t>
      </w:r>
      <w:r w:rsidRPr="009D472F">
        <w:rPr>
          <w:rFonts w:ascii="Times New Roman" w:hAnsi="Times New Roman"/>
          <w:sz w:val="24"/>
          <w:lang w:val="en-GB"/>
        </w:rPr>
        <w:t xml:space="preserve"> 1-20.</w:t>
      </w:r>
    </w:p>
    <w:p w14:paraId="525B9275" w14:textId="77777777" w:rsidR="00000000" w:rsidRPr="009D472F" w:rsidRDefault="00000000">
      <w:pPr>
        <w:pStyle w:val="Leerabsatz0"/>
        <w:widowControl/>
        <w:rPr>
          <w:rFonts w:ascii="Times New Roman" w:hAnsi="Times New Roman"/>
          <w:sz w:val="24"/>
          <w:lang w:val="en-GB"/>
        </w:rPr>
      </w:pPr>
    </w:p>
    <w:p w14:paraId="1E0E642E" w14:textId="77777777" w:rsidR="00DE6C48" w:rsidRPr="009D472F" w:rsidRDefault="00DE6C48">
      <w:pPr>
        <w:autoSpaceDE w:val="0"/>
        <w:autoSpaceDN w:val="0"/>
        <w:adjustRightInd w:val="0"/>
        <w:rPr>
          <w:lang w:val="en-GB"/>
        </w:rPr>
      </w:pPr>
    </w:p>
    <w:sectPr w:rsidR="00DE6C48" w:rsidRPr="009D472F">
      <w:headerReference w:type="even" r:id="rId6"/>
      <w:headerReference w:type="default" r:id="rId7"/>
      <w:footnotePr>
        <w:numRestart w:val="eachSect"/>
      </w:footnotePr>
      <w:pgSz w:w="11907" w:h="16840"/>
      <w:pgMar w:top="1151" w:right="567" w:bottom="1140" w:left="2835" w:header="706" w:footer="706" w:gutter="0"/>
      <w:pgNumType w:start="1"/>
      <w:cols w:space="7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6588" w14:textId="77777777" w:rsidR="00DE6C48" w:rsidRDefault="00DE6C48">
      <w:r>
        <w:separator/>
      </w:r>
    </w:p>
  </w:endnote>
  <w:endnote w:type="continuationSeparator" w:id="0">
    <w:p w14:paraId="79E8C79C" w14:textId="77777777" w:rsidR="00DE6C48" w:rsidRDefault="00DE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20002A87" w:usb1="00000000" w:usb2="00000000" w:usb3="00000000" w:csb0="000001FF" w:csb1="00000000"/>
  </w:font>
  <w:font w:name="ZapfDingbats">
    <w:altName w:val="Wingdings"/>
    <w:charset w:val="00"/>
    <w:family w:val="roman"/>
    <w:pitch w:val="variable"/>
  </w:font>
  <w:font w:name="Courier New">
    <w:panose1 w:val="02070309020205020404"/>
    <w:charset w:val="00"/>
    <w:family w:val="modern"/>
    <w:pitch w:val="fixed"/>
    <w:sig w:usb0="E0002EFF" w:usb1="C0007843" w:usb2="00000009" w:usb3="00000000" w:csb0="000001FF" w:csb1="00000000"/>
  </w:font>
  <w:font w:name="Math8">
    <w:altName w:val="Cambria"/>
    <w:charset w:val="00"/>
    <w:family w:val="roman"/>
    <w:pitch w:val="variable"/>
  </w:font>
  <w:font w:name="GothicPS">
    <w:altName w:val="Calibri"/>
    <w:charset w:val="00"/>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0281" w14:textId="77777777" w:rsidR="00DE6C48" w:rsidRDefault="00DE6C48">
      <w:r>
        <w:separator/>
      </w:r>
    </w:p>
  </w:footnote>
  <w:footnote w:type="continuationSeparator" w:id="0">
    <w:p w14:paraId="0EC93FAB" w14:textId="77777777" w:rsidR="00DE6C48" w:rsidRDefault="00DE6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5D55" w14:textId="77777777" w:rsidR="00000000" w:rsidRDefault="00000000">
    <w:pPr>
      <w:pStyle w:val="Kopfzeile"/>
      <w:framePr w:w="576" w:wrap="around" w:vAnchor="page" w:hAnchor="page" w:x="6513" w:y="710"/>
      <w:jc w:val="right"/>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5DB1845B" w14:textId="77777777" w:rsidR="00000000" w:rsidRDefault="00000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D0E2" w14:textId="77777777" w:rsidR="00000000" w:rsidRDefault="00000000">
    <w:pPr>
      <w:pStyle w:val="Kopfzeile"/>
      <w:framePr w:w="576" w:wrap="around" w:vAnchor="page" w:hAnchor="page" w:x="6513" w:y="710"/>
      <w:jc w:val="right"/>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0ED90D80" w14:textId="77777777" w:rsidR="00000000" w:rsidRDefault="0000000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09"/>
  <w:hyphenationZone w:val="283"/>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A4"/>
    <w:rsid w:val="00283BA2"/>
    <w:rsid w:val="003013B2"/>
    <w:rsid w:val="00742E9C"/>
    <w:rsid w:val="009D472F"/>
    <w:rsid w:val="00BF31A4"/>
    <w:rsid w:val="00DE6C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3BBCA"/>
  <w15:chartTrackingRefBased/>
  <w15:docId w15:val="{7D9A6A25-3A98-4DA8-8F5A-EB324CDC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it-IT" w:eastAsia="it-IT"/>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2">
    <w:name w:val="T2"/>
    <w:rPr>
      <w:rFonts w:ascii="Times" w:hAnsi="Times"/>
    </w:rPr>
  </w:style>
  <w:style w:type="character" w:customStyle="1" w:styleId="U0">
    <w:name w:val="U0"/>
    <w:rPr>
      <w:rFonts w:ascii="Helvetica" w:hAnsi="Helvetica"/>
      <w:szCs w:val="20"/>
    </w:rPr>
  </w:style>
  <w:style w:type="character" w:customStyle="1" w:styleId="1DefaultParagraphFont">
    <w:name w:val="1_Default Paragraph Font"/>
  </w:style>
  <w:style w:type="character" w:customStyle="1" w:styleId="2DefaultParagraphFont">
    <w:name w:val="2_Default Paragraph Font"/>
  </w:style>
  <w:style w:type="character" w:customStyle="1" w:styleId="3DefaultParagraphFont">
    <w:name w:val="3_Default Paragraph Font"/>
  </w:style>
  <w:style w:type="character" w:customStyle="1" w:styleId="4DefaultParagraphFont">
    <w:name w:val="4_Default Paragraph Font"/>
  </w:style>
  <w:style w:type="character" w:customStyle="1" w:styleId="U2">
    <w:name w:val="U2"/>
    <w:rPr>
      <w:rFonts w:ascii="Helvetica" w:hAnsi="Helvetica"/>
    </w:rPr>
  </w:style>
  <w:style w:type="character" w:customStyle="1" w:styleId="5DefaultParagraphFont">
    <w:name w:val="5_Default Paragraph Font"/>
  </w:style>
  <w:style w:type="character" w:customStyle="1" w:styleId="C0">
    <w:name w:val="C0"/>
    <w:rPr>
      <w:szCs w:val="20"/>
    </w:rPr>
  </w:style>
  <w:style w:type="character" w:customStyle="1" w:styleId="C2">
    <w:name w:val="C2"/>
  </w:style>
  <w:style w:type="character" w:customStyle="1" w:styleId="SymboleGrundzeichenTimes">
    <w:name w:val="Symbole Grundzeichen Times"/>
    <w:rPr>
      <w:rFonts w:ascii="ZapfDingbats" w:hAnsi="ZapfDingbats"/>
      <w:szCs w:val="20"/>
    </w:rPr>
  </w:style>
  <w:style w:type="character" w:styleId="Funotenzeichen">
    <w:name w:val="footnote reference"/>
    <w:basedOn w:val="Absatz-Standardschriftart"/>
    <w:semiHidden/>
    <w:rPr>
      <w:rFonts w:ascii="Times" w:hAnsi="Times"/>
      <w:position w:val="6"/>
      <w:szCs w:val="20"/>
    </w:rPr>
  </w:style>
  <w:style w:type="character" w:customStyle="1" w:styleId="1SymboleGrundzeichenT">
    <w:name w:val="1_Symbole Grundzeichen T"/>
    <w:rPr>
      <w:rFonts w:ascii="ZapfDingbats" w:hAnsi="ZapfDingbats"/>
    </w:rPr>
  </w:style>
  <w:style w:type="character" w:customStyle="1" w:styleId="6DefaultParagraphFont">
    <w:name w:val="6_Default Paragraph Font"/>
  </w:style>
  <w:style w:type="character" w:customStyle="1" w:styleId="SymboleErweiterungTimes">
    <w:name w:val="Symbole Erweiterung Times"/>
    <w:rPr>
      <w:rFonts w:ascii="Courier New" w:hAnsi="Courier New" w:cs="Courier New"/>
      <w:szCs w:val="20"/>
    </w:rPr>
  </w:style>
  <w:style w:type="character" w:customStyle="1" w:styleId="SymboleGrundzeichenUnivers">
    <w:name w:val="Symbole Grundzeichen Univers"/>
    <w:rPr>
      <w:rFonts w:ascii="Math8" w:hAnsi="Math8"/>
      <w:szCs w:val="20"/>
    </w:rPr>
  </w:style>
  <w:style w:type="character" w:customStyle="1" w:styleId="1SymboleErweiterungTi">
    <w:name w:val="1_Symbole Erweiterung Ti"/>
    <w:rPr>
      <w:rFonts w:ascii="Courier New" w:hAnsi="Courier New" w:cs="Courier New"/>
    </w:rPr>
  </w:style>
  <w:style w:type="character" w:styleId="Seitenzahl">
    <w:name w:val="page number"/>
    <w:basedOn w:val="Absatz-Standardschriftart"/>
    <w:semiHidden/>
    <w:rPr>
      <w:rFonts w:ascii="Times" w:hAnsi="Times"/>
    </w:rPr>
  </w:style>
  <w:style w:type="character" w:customStyle="1" w:styleId="T0">
    <w:name w:val="T0"/>
    <w:rPr>
      <w:rFonts w:ascii="Times" w:hAnsi="Times"/>
      <w:szCs w:val="20"/>
    </w:rPr>
  </w:style>
  <w:style w:type="character" w:customStyle="1" w:styleId="7DefaultParagraphFont">
    <w:name w:val="7_Default Paragraph Font"/>
  </w:style>
  <w:style w:type="character" w:customStyle="1" w:styleId="1SymboleGrundzeichenU">
    <w:name w:val="1_Symbole Grundzeichen U"/>
    <w:rPr>
      <w:rFonts w:ascii="Math8" w:hAnsi="Math8"/>
    </w:rPr>
  </w:style>
  <w:style w:type="character" w:styleId="Kommentarzeichen">
    <w:name w:val="annotation reference"/>
    <w:basedOn w:val="Absatz-Standardschriftart"/>
    <w:semiHidden/>
    <w:rPr>
      <w:rFonts w:ascii="Times" w:hAnsi="Times"/>
      <w:position w:val="6"/>
      <w:szCs w:val="20"/>
    </w:rPr>
  </w:style>
  <w:style w:type="character" w:customStyle="1" w:styleId="LineDraw">
    <w:name w:val="Line Draw"/>
    <w:rPr>
      <w:rFonts w:ascii="GothicPS" w:hAnsi="GothicPS"/>
      <w:sz w:val="40"/>
      <w:szCs w:val="40"/>
    </w:rPr>
  </w:style>
  <w:style w:type="paragraph" w:customStyle="1" w:styleId="mehrzeiligeFormelnletzteZ">
    <w:name w:val="mehrzeilige Formeln letzte Z"/>
    <w:pPr>
      <w:widowControl w:val="0"/>
      <w:tabs>
        <w:tab w:val="left" w:pos="432"/>
        <w:tab w:val="left" w:pos="720"/>
        <w:tab w:val="left" w:pos="1440"/>
      </w:tabs>
      <w:autoSpaceDE w:val="0"/>
      <w:autoSpaceDN w:val="0"/>
      <w:adjustRightInd w:val="0"/>
    </w:pPr>
    <w:rPr>
      <w:rFonts w:ascii="Times" w:hAnsi="Times"/>
      <w:szCs w:val="24"/>
      <w:lang w:val="it-IT" w:eastAsia="it-IT"/>
    </w:rPr>
  </w:style>
  <w:style w:type="paragraph" w:customStyle="1" w:styleId="engeTabellenBlock">
    <w:name w:val="enge Tabellen Block"/>
    <w:pPr>
      <w:widowControl w:val="0"/>
      <w:autoSpaceDE w:val="0"/>
      <w:autoSpaceDN w:val="0"/>
      <w:adjustRightInd w:val="0"/>
      <w:jc w:val="both"/>
    </w:pPr>
    <w:rPr>
      <w:rFonts w:ascii="Times" w:hAnsi="Times"/>
      <w:lang w:val="it-IT" w:eastAsia="it-IT"/>
    </w:rPr>
  </w:style>
  <w:style w:type="paragraph" w:customStyle="1" w:styleId="Y">
    <w:name w:val="Y"/>
    <w:aliases w:val="4 Zeichen einger."/>
    <w:pPr>
      <w:widowControl w:val="0"/>
      <w:tabs>
        <w:tab w:val="left" w:pos="576"/>
      </w:tabs>
      <w:autoSpaceDE w:val="0"/>
      <w:autoSpaceDN w:val="0"/>
      <w:adjustRightInd w:val="0"/>
      <w:spacing w:line="360" w:lineRule="exact"/>
      <w:ind w:left="576" w:hanging="576"/>
      <w:jc w:val="both"/>
    </w:pPr>
    <w:rPr>
      <w:rFonts w:ascii="Times" w:hAnsi="Times"/>
      <w:szCs w:val="24"/>
      <w:lang w:val="it-IT" w:eastAsia="it-IT"/>
    </w:rPr>
  </w:style>
  <w:style w:type="paragraph" w:customStyle="1" w:styleId="doppeltbeschreiben">
    <w:name w:val="doppelt beschreiben"/>
    <w:pPr>
      <w:widowControl w:val="0"/>
      <w:autoSpaceDE w:val="0"/>
      <w:autoSpaceDN w:val="0"/>
      <w:adjustRightInd w:val="0"/>
    </w:pPr>
    <w:rPr>
      <w:rFonts w:ascii="Times" w:hAnsi="Times"/>
      <w:szCs w:val="24"/>
      <w:lang w:val="it-IT" w:eastAsia="it-IT"/>
    </w:rPr>
  </w:style>
  <w:style w:type="paragraph" w:customStyle="1" w:styleId="CF">
    <w:name w:val="CF"/>
    <w:pPr>
      <w:widowControl w:val="0"/>
      <w:autoSpaceDE w:val="0"/>
      <w:autoSpaceDN w:val="0"/>
      <w:adjustRightInd w:val="0"/>
      <w:spacing w:line="360" w:lineRule="exact"/>
      <w:ind w:left="726"/>
      <w:jc w:val="both"/>
    </w:pPr>
    <w:rPr>
      <w:rFonts w:ascii="Times" w:hAnsi="Times"/>
      <w:szCs w:val="24"/>
      <w:lang w:val="it-IT" w:eastAsia="it-IT"/>
    </w:rPr>
  </w:style>
  <w:style w:type="paragraph" w:customStyle="1" w:styleId="Absatzueberschriften">
    <w:name w:val="Absatzueberschriften"/>
    <w:pPr>
      <w:keepNext/>
      <w:widowControl w:val="0"/>
      <w:autoSpaceDE w:val="0"/>
      <w:autoSpaceDN w:val="0"/>
      <w:adjustRightInd w:val="0"/>
      <w:spacing w:after="960" w:line="480" w:lineRule="exact"/>
      <w:ind w:left="720" w:hanging="720"/>
    </w:pPr>
    <w:rPr>
      <w:rFonts w:ascii="Times" w:hAnsi="Times"/>
      <w:sz w:val="40"/>
      <w:szCs w:val="40"/>
      <w:lang w:val="it-IT" w:eastAsia="it-IT"/>
    </w:rPr>
  </w:style>
  <w:style w:type="paragraph" w:customStyle="1" w:styleId="mehrzeiligeFormelnAnf">
    <w:name w:val="mehrzeilige Formeln Anf."/>
    <w:pPr>
      <w:keepNext/>
      <w:widowControl w:val="0"/>
      <w:tabs>
        <w:tab w:val="left" w:pos="432"/>
        <w:tab w:val="left" w:pos="720"/>
        <w:tab w:val="left" w:pos="1440"/>
      </w:tabs>
      <w:autoSpaceDE w:val="0"/>
      <w:autoSpaceDN w:val="0"/>
      <w:adjustRightInd w:val="0"/>
    </w:pPr>
    <w:rPr>
      <w:rFonts w:ascii="Times" w:hAnsi="Times"/>
      <w:szCs w:val="24"/>
      <w:lang w:val="it-IT" w:eastAsia="it-IT"/>
    </w:rPr>
  </w:style>
  <w:style w:type="paragraph" w:customStyle="1" w:styleId="Normalabsatz">
    <w:name w:val="Normalabsatz"/>
    <w:pPr>
      <w:widowControl w:val="0"/>
      <w:autoSpaceDE w:val="0"/>
      <w:autoSpaceDN w:val="0"/>
      <w:adjustRightInd w:val="0"/>
      <w:spacing w:after="120" w:line="360" w:lineRule="exact"/>
      <w:ind w:firstLine="720"/>
      <w:jc w:val="both"/>
    </w:pPr>
    <w:rPr>
      <w:rFonts w:ascii="Times" w:hAnsi="Times"/>
      <w:szCs w:val="24"/>
      <w:lang w:val="it-IT" w:eastAsia="it-IT"/>
    </w:rPr>
  </w:style>
  <w:style w:type="paragraph" w:customStyle="1" w:styleId="engeTabellenlinksb">
    <w:name w:val="enge Tabellen linksb."/>
    <w:pPr>
      <w:widowControl w:val="0"/>
      <w:autoSpaceDE w:val="0"/>
      <w:autoSpaceDN w:val="0"/>
      <w:adjustRightInd w:val="0"/>
    </w:pPr>
    <w:rPr>
      <w:rFonts w:ascii="Times" w:hAnsi="Times"/>
      <w:lang w:val="it-IT" w:eastAsia="it-IT"/>
    </w:rPr>
  </w:style>
  <w:style w:type="paragraph" w:customStyle="1" w:styleId="Flattereinfach1">
    <w:name w:val="Flatter einfach 1"/>
    <w:aliases w:val="5zg"/>
    <w:pPr>
      <w:widowControl w:val="0"/>
      <w:tabs>
        <w:tab w:val="left" w:pos="720"/>
      </w:tabs>
      <w:autoSpaceDE w:val="0"/>
      <w:autoSpaceDN w:val="0"/>
      <w:adjustRightInd w:val="0"/>
      <w:spacing w:line="360" w:lineRule="exact"/>
    </w:pPr>
    <w:rPr>
      <w:rFonts w:ascii="Times" w:hAnsi="Times"/>
      <w:szCs w:val="24"/>
      <w:lang w:val="it-IT" w:eastAsia="it-IT"/>
    </w:rPr>
  </w:style>
  <w:style w:type="paragraph" w:customStyle="1" w:styleId="DF">
    <w:name w:val="DF"/>
    <w:pPr>
      <w:widowControl w:val="0"/>
      <w:autoSpaceDE w:val="0"/>
      <w:autoSpaceDN w:val="0"/>
      <w:adjustRightInd w:val="0"/>
      <w:spacing w:line="360" w:lineRule="exact"/>
      <w:jc w:val="both"/>
    </w:pPr>
    <w:rPr>
      <w:rFonts w:ascii="Times" w:hAnsi="Times"/>
      <w:szCs w:val="24"/>
      <w:lang w:val="it-IT" w:eastAsia="it-IT"/>
    </w:rPr>
  </w:style>
  <w:style w:type="paragraph" w:customStyle="1" w:styleId="Einschbe">
    <w:name w:val="Einschübe"/>
    <w:aliases w:val="normal"/>
    <w:pPr>
      <w:widowControl w:val="0"/>
      <w:autoSpaceDE w:val="0"/>
      <w:autoSpaceDN w:val="0"/>
      <w:adjustRightInd w:val="0"/>
      <w:spacing w:after="120" w:line="288" w:lineRule="exact"/>
      <w:ind w:firstLine="720"/>
      <w:jc w:val="both"/>
    </w:pPr>
    <w:rPr>
      <w:rFonts w:ascii="Times" w:hAnsi="Times"/>
      <w:lang w:val="it-IT" w:eastAsia="it-IT"/>
    </w:rPr>
  </w:style>
  <w:style w:type="paragraph" w:customStyle="1" w:styleId="Zitate">
    <w:name w:val="Zitate"/>
    <w:pPr>
      <w:widowControl w:val="0"/>
      <w:autoSpaceDE w:val="0"/>
      <w:autoSpaceDN w:val="0"/>
      <w:adjustRightInd w:val="0"/>
      <w:spacing w:before="120" w:after="120"/>
      <w:ind w:left="432"/>
      <w:jc w:val="both"/>
    </w:pPr>
    <w:rPr>
      <w:rFonts w:ascii="Times" w:hAnsi="Times"/>
      <w:szCs w:val="24"/>
      <w:lang w:val="it-IT" w:eastAsia="it-IT"/>
    </w:rPr>
  </w:style>
  <w:style w:type="paragraph" w:customStyle="1" w:styleId="Funoten">
    <w:name w:val="Fußnoten"/>
    <w:pPr>
      <w:widowControl w:val="0"/>
      <w:tabs>
        <w:tab w:val="left" w:pos="432"/>
      </w:tabs>
      <w:autoSpaceDE w:val="0"/>
      <w:autoSpaceDN w:val="0"/>
      <w:adjustRightInd w:val="0"/>
      <w:ind w:left="432" w:hanging="432"/>
      <w:jc w:val="both"/>
    </w:pPr>
    <w:rPr>
      <w:rFonts w:ascii="Times" w:hAnsi="Times"/>
      <w:lang w:val="it-IT" w:eastAsia="it-IT"/>
    </w:rPr>
  </w:style>
  <w:style w:type="paragraph" w:customStyle="1" w:styleId="EinschbeD">
    <w:name w:val="EinschübeD"/>
    <w:pPr>
      <w:widowControl w:val="0"/>
      <w:autoSpaceDE w:val="0"/>
      <w:autoSpaceDN w:val="0"/>
      <w:adjustRightInd w:val="0"/>
      <w:spacing w:line="288" w:lineRule="exact"/>
      <w:jc w:val="both"/>
    </w:pPr>
    <w:rPr>
      <w:rFonts w:ascii="Times" w:hAnsi="Times"/>
      <w:lang w:val="it-IT" w:eastAsia="it-IT"/>
    </w:rPr>
  </w:style>
  <w:style w:type="paragraph" w:customStyle="1" w:styleId="ZitateD">
    <w:name w:val="ZitateD"/>
    <w:pPr>
      <w:widowControl w:val="0"/>
      <w:autoSpaceDE w:val="0"/>
      <w:autoSpaceDN w:val="0"/>
      <w:adjustRightInd w:val="0"/>
      <w:ind w:left="432"/>
      <w:jc w:val="both"/>
    </w:pPr>
    <w:rPr>
      <w:rFonts w:ascii="Times" w:hAnsi="Times"/>
      <w:szCs w:val="24"/>
      <w:lang w:val="it-IT" w:eastAsia="it-IT"/>
    </w:rPr>
  </w:style>
  <w:style w:type="paragraph" w:customStyle="1" w:styleId="Titelblatt">
    <w:name w:val="Titelblatt"/>
    <w:pPr>
      <w:widowControl w:val="0"/>
      <w:autoSpaceDE w:val="0"/>
      <w:autoSpaceDN w:val="0"/>
      <w:adjustRightInd w:val="0"/>
      <w:spacing w:line="360" w:lineRule="exact"/>
      <w:jc w:val="center"/>
    </w:pPr>
    <w:rPr>
      <w:rFonts w:ascii="Times" w:hAnsi="Times"/>
      <w:szCs w:val="24"/>
      <w:lang w:val="it-IT" w:eastAsia="it-IT"/>
    </w:rPr>
  </w:style>
  <w:style w:type="paragraph" w:customStyle="1" w:styleId="Leerabsatz0">
    <w:name w:val="Leerabsatz 0"/>
    <w:aliases w:val="5zg1"/>
    <w:pPr>
      <w:widowControl w:val="0"/>
      <w:autoSpaceDE w:val="0"/>
      <w:autoSpaceDN w:val="0"/>
      <w:adjustRightInd w:val="0"/>
      <w:spacing w:line="120" w:lineRule="exact"/>
      <w:jc w:val="both"/>
    </w:pPr>
    <w:rPr>
      <w:rFonts w:ascii="Times" w:hAnsi="Times"/>
      <w:szCs w:val="24"/>
      <w:lang w:val="it-IT" w:eastAsia="it-IT"/>
    </w:rPr>
  </w:style>
  <w:style w:type="paragraph" w:customStyle="1" w:styleId="DefinitionsanfangY">
    <w:name w:val="Definitionsanfang Y"/>
    <w:pPr>
      <w:widowControl w:val="0"/>
      <w:tabs>
        <w:tab w:val="left" w:pos="720"/>
        <w:tab w:val="left" w:pos="1440"/>
        <w:tab w:val="left" w:pos="2160"/>
      </w:tabs>
      <w:autoSpaceDE w:val="0"/>
      <w:autoSpaceDN w:val="0"/>
      <w:adjustRightInd w:val="0"/>
      <w:spacing w:line="360" w:lineRule="exact"/>
      <w:ind w:left="720" w:hanging="720"/>
      <w:jc w:val="both"/>
    </w:pPr>
    <w:rPr>
      <w:rFonts w:ascii="Times" w:hAnsi="Times"/>
      <w:szCs w:val="24"/>
      <w:lang w:val="it-IT" w:eastAsia="it-IT"/>
    </w:rPr>
  </w:style>
  <w:style w:type="paragraph" w:customStyle="1" w:styleId="NormalabsatzSchlu">
    <w:name w:val="Normalabsatz Schluß"/>
    <w:pPr>
      <w:widowControl w:val="0"/>
      <w:autoSpaceDE w:val="0"/>
      <w:autoSpaceDN w:val="0"/>
      <w:adjustRightInd w:val="0"/>
      <w:spacing w:after="120" w:line="360" w:lineRule="exact"/>
      <w:jc w:val="both"/>
    </w:pPr>
    <w:rPr>
      <w:rFonts w:ascii="Times" w:hAnsi="Times"/>
      <w:szCs w:val="24"/>
      <w:lang w:val="it-IT" w:eastAsia="it-IT"/>
    </w:rPr>
  </w:style>
  <w:style w:type="paragraph" w:customStyle="1" w:styleId="NormalabsatzAnfang">
    <w:name w:val="Normalabsatz Anfang"/>
    <w:pPr>
      <w:widowControl w:val="0"/>
      <w:autoSpaceDE w:val="0"/>
      <w:autoSpaceDN w:val="0"/>
      <w:adjustRightInd w:val="0"/>
      <w:spacing w:line="360" w:lineRule="exact"/>
      <w:ind w:firstLine="720"/>
      <w:jc w:val="both"/>
    </w:pPr>
    <w:rPr>
      <w:rFonts w:ascii="Times" w:hAnsi="Times"/>
      <w:szCs w:val="24"/>
      <w:lang w:val="it-IT" w:eastAsia="it-IT"/>
    </w:rPr>
  </w:style>
  <w:style w:type="paragraph" w:customStyle="1" w:styleId="EinschbeAnfang">
    <w:name w:val="Einschübe Anfang"/>
    <w:pPr>
      <w:widowControl w:val="0"/>
      <w:autoSpaceDE w:val="0"/>
      <w:autoSpaceDN w:val="0"/>
      <w:adjustRightInd w:val="0"/>
      <w:spacing w:line="288" w:lineRule="exact"/>
      <w:ind w:firstLine="720"/>
      <w:jc w:val="both"/>
    </w:pPr>
    <w:rPr>
      <w:rFonts w:ascii="Times" w:hAnsi="Times"/>
      <w:lang w:val="it-IT" w:eastAsia="it-IT"/>
    </w:rPr>
  </w:style>
  <w:style w:type="paragraph" w:customStyle="1" w:styleId="EinschbeSchlu">
    <w:name w:val="Einschübe Schluß"/>
    <w:pPr>
      <w:widowControl w:val="0"/>
      <w:autoSpaceDE w:val="0"/>
      <w:autoSpaceDN w:val="0"/>
      <w:adjustRightInd w:val="0"/>
      <w:spacing w:after="120" w:line="288" w:lineRule="exact"/>
      <w:jc w:val="both"/>
    </w:pPr>
    <w:rPr>
      <w:rFonts w:ascii="Times" w:hAnsi="Times"/>
      <w:lang w:val="it-IT" w:eastAsia="it-IT"/>
    </w:rPr>
  </w:style>
  <w:style w:type="paragraph" w:customStyle="1" w:styleId="EinschbeCMitteeinger">
    <w:name w:val="EinschübeC (Mitte einger.)"/>
    <w:pPr>
      <w:widowControl w:val="0"/>
      <w:autoSpaceDE w:val="0"/>
      <w:autoSpaceDN w:val="0"/>
      <w:adjustRightInd w:val="0"/>
      <w:spacing w:line="288" w:lineRule="exact"/>
      <w:ind w:left="720"/>
      <w:jc w:val="both"/>
    </w:pPr>
    <w:rPr>
      <w:rFonts w:ascii="Times" w:hAnsi="Times"/>
      <w:lang w:val="it-IT" w:eastAsia="it-IT"/>
    </w:rPr>
  </w:style>
  <w:style w:type="paragraph" w:customStyle="1" w:styleId="EinschbeY">
    <w:name w:val="EinschübeY"/>
    <w:pPr>
      <w:widowControl w:val="0"/>
      <w:tabs>
        <w:tab w:val="left" w:pos="720"/>
        <w:tab w:val="left" w:pos="1440"/>
        <w:tab w:val="left" w:pos="2160"/>
      </w:tabs>
      <w:autoSpaceDE w:val="0"/>
      <w:autoSpaceDN w:val="0"/>
      <w:adjustRightInd w:val="0"/>
      <w:spacing w:line="288" w:lineRule="exact"/>
      <w:ind w:left="720" w:hanging="720"/>
      <w:jc w:val="both"/>
    </w:pPr>
    <w:rPr>
      <w:rFonts w:ascii="Times" w:hAnsi="Times"/>
      <w:lang w:val="it-IT" w:eastAsia="it-IT"/>
    </w:rPr>
  </w:style>
  <w:style w:type="paragraph" w:customStyle="1" w:styleId="Y3">
    <w:name w:val="Y3"/>
    <w:aliases w:val="2 Zeichen einger."/>
    <w:pPr>
      <w:widowControl w:val="0"/>
      <w:tabs>
        <w:tab w:val="left" w:pos="288"/>
      </w:tabs>
      <w:autoSpaceDE w:val="0"/>
      <w:autoSpaceDN w:val="0"/>
      <w:adjustRightInd w:val="0"/>
      <w:spacing w:line="360" w:lineRule="exact"/>
      <w:ind w:left="288" w:hanging="288"/>
      <w:jc w:val="both"/>
    </w:pPr>
    <w:rPr>
      <w:rFonts w:ascii="Times" w:hAnsi="Times"/>
      <w:szCs w:val="24"/>
      <w:lang w:val="it-IT" w:eastAsia="it-IT"/>
    </w:rPr>
  </w:style>
  <w:style w:type="paragraph" w:customStyle="1" w:styleId="Y2">
    <w:name w:val="Y2"/>
    <w:aliases w:val="3 Zeichen einger."/>
    <w:pPr>
      <w:widowControl w:val="0"/>
      <w:tabs>
        <w:tab w:val="left" w:pos="432"/>
      </w:tabs>
      <w:autoSpaceDE w:val="0"/>
      <w:autoSpaceDN w:val="0"/>
      <w:adjustRightInd w:val="0"/>
      <w:spacing w:line="360" w:lineRule="exact"/>
      <w:ind w:left="432" w:hanging="432"/>
      <w:jc w:val="both"/>
    </w:pPr>
    <w:rPr>
      <w:rFonts w:ascii="Times" w:hAnsi="Times"/>
      <w:szCs w:val="24"/>
      <w:lang w:val="it-IT" w:eastAsia="it-IT"/>
    </w:rPr>
  </w:style>
  <w:style w:type="paragraph" w:customStyle="1" w:styleId="KopfzeilezuBU10er">
    <w:name w:val="Kopfzeile zu BU 10er"/>
    <w:pPr>
      <w:widowControl w:val="0"/>
      <w:tabs>
        <w:tab w:val="right" w:leader="underscore" w:pos="9639"/>
      </w:tabs>
      <w:autoSpaceDE w:val="0"/>
      <w:autoSpaceDN w:val="0"/>
      <w:adjustRightInd w:val="0"/>
    </w:pPr>
    <w:rPr>
      <w:rFonts w:ascii="Times" w:hAnsi="Times"/>
      <w:u w:val="single"/>
      <w:lang w:val="it-IT" w:eastAsia="it-IT"/>
    </w:rPr>
  </w:style>
  <w:style w:type="paragraph" w:customStyle="1" w:styleId="KopfzeileNotizen">
    <w:name w:val="Kopfzeile Notizen"/>
    <w:pPr>
      <w:widowControl w:val="0"/>
      <w:tabs>
        <w:tab w:val="right" w:leader="underscore" w:pos="9923"/>
      </w:tabs>
      <w:autoSpaceDE w:val="0"/>
      <w:autoSpaceDN w:val="0"/>
      <w:adjustRightInd w:val="0"/>
    </w:pPr>
    <w:rPr>
      <w:rFonts w:ascii="Times" w:hAnsi="Times"/>
      <w:u w:val="single"/>
      <w:lang w:val="it-IT" w:eastAsia="it-IT"/>
    </w:rPr>
  </w:style>
  <w:style w:type="paragraph" w:customStyle="1" w:styleId="KopfzeileKartei">
    <w:name w:val="Kopfzeile Kartei"/>
    <w:pPr>
      <w:widowControl w:val="0"/>
      <w:tabs>
        <w:tab w:val="right" w:leader="underscore" w:pos="10206"/>
      </w:tabs>
      <w:autoSpaceDE w:val="0"/>
      <w:autoSpaceDN w:val="0"/>
      <w:adjustRightInd w:val="0"/>
    </w:pPr>
    <w:rPr>
      <w:rFonts w:ascii="Times" w:hAnsi="Times"/>
      <w:u w:val="single"/>
      <w:lang w:val="it-IT" w:eastAsia="it-IT"/>
    </w:rPr>
  </w:style>
  <w:style w:type="paragraph" w:customStyle="1" w:styleId="InhaltsverzeichnisNotizen">
    <w:name w:val="Inhaltsverzeichnis Notizen"/>
    <w:pPr>
      <w:widowControl w:val="0"/>
      <w:tabs>
        <w:tab w:val="right" w:leader="dot" w:pos="9923"/>
      </w:tabs>
      <w:autoSpaceDE w:val="0"/>
      <w:autoSpaceDN w:val="0"/>
      <w:adjustRightInd w:val="0"/>
      <w:spacing w:line="360" w:lineRule="exact"/>
    </w:pPr>
    <w:rPr>
      <w:rFonts w:ascii="Times" w:hAnsi="Times"/>
      <w:szCs w:val="24"/>
      <w:lang w:val="it-IT" w:eastAsia="it-IT"/>
    </w:rPr>
  </w:style>
  <w:style w:type="paragraph" w:customStyle="1" w:styleId="KopfzeilezuBS">
    <w:name w:val="Kopfzeile zu BS"/>
    <w:pPr>
      <w:widowControl w:val="0"/>
      <w:tabs>
        <w:tab w:val="right" w:leader="underscore" w:pos="9605"/>
      </w:tabs>
      <w:autoSpaceDE w:val="0"/>
      <w:autoSpaceDN w:val="0"/>
      <w:adjustRightInd w:val="0"/>
    </w:pPr>
    <w:rPr>
      <w:rFonts w:ascii="Times" w:hAnsi="Times"/>
      <w:u w:val="single"/>
      <w:lang w:val="it-IT" w:eastAsia="it-IT"/>
    </w:rPr>
  </w:style>
  <w:style w:type="paragraph" w:customStyle="1" w:styleId="Y-Einschub">
    <w:name w:val="Y-Einschub"/>
    <w:aliases w:val="1 Ze einger"/>
    <w:pPr>
      <w:widowControl w:val="0"/>
      <w:tabs>
        <w:tab w:val="left" w:pos="144"/>
      </w:tabs>
      <w:autoSpaceDE w:val="0"/>
      <w:autoSpaceDN w:val="0"/>
      <w:adjustRightInd w:val="0"/>
      <w:spacing w:line="288" w:lineRule="exact"/>
      <w:ind w:left="142" w:hanging="142"/>
      <w:jc w:val="both"/>
    </w:pPr>
    <w:rPr>
      <w:rFonts w:ascii="Times" w:hAnsi="Times"/>
      <w:lang w:val="it-IT" w:eastAsia="it-IT"/>
    </w:rPr>
  </w:style>
  <w:style w:type="paragraph" w:customStyle="1" w:styleId="YEinschub2Zeeinger">
    <w:name w:val="Y Einschub 2 Ze einger"/>
    <w:pPr>
      <w:widowControl w:val="0"/>
      <w:tabs>
        <w:tab w:val="left" w:pos="288"/>
      </w:tabs>
      <w:autoSpaceDE w:val="0"/>
      <w:autoSpaceDN w:val="0"/>
      <w:adjustRightInd w:val="0"/>
      <w:spacing w:line="288" w:lineRule="exact"/>
      <w:ind w:left="288" w:hanging="288"/>
      <w:jc w:val="both"/>
    </w:pPr>
    <w:rPr>
      <w:rFonts w:ascii="Times" w:hAnsi="Times"/>
      <w:lang w:val="it-IT" w:eastAsia="it-IT"/>
    </w:rPr>
  </w:style>
  <w:style w:type="paragraph" w:customStyle="1" w:styleId="Y-Einschub2">
    <w:name w:val="Y-Einschub2"/>
    <w:aliases w:val="3 Zei einger"/>
    <w:pPr>
      <w:widowControl w:val="0"/>
      <w:tabs>
        <w:tab w:val="left" w:pos="432"/>
      </w:tabs>
      <w:autoSpaceDE w:val="0"/>
      <w:autoSpaceDN w:val="0"/>
      <w:adjustRightInd w:val="0"/>
      <w:spacing w:line="288" w:lineRule="exact"/>
      <w:ind w:left="432" w:hanging="432"/>
      <w:jc w:val="both"/>
    </w:pPr>
    <w:rPr>
      <w:rFonts w:ascii="Times" w:hAnsi="Times"/>
      <w:lang w:val="it-IT" w:eastAsia="it-IT"/>
    </w:rPr>
  </w:style>
  <w:style w:type="paragraph" w:customStyle="1" w:styleId="Y-Einschub1">
    <w:name w:val="Y-Einschub1"/>
    <w:aliases w:val="4 Zei einger"/>
    <w:pPr>
      <w:widowControl w:val="0"/>
      <w:tabs>
        <w:tab w:val="left" w:pos="576"/>
      </w:tabs>
      <w:autoSpaceDE w:val="0"/>
      <w:autoSpaceDN w:val="0"/>
      <w:adjustRightInd w:val="0"/>
      <w:spacing w:line="288" w:lineRule="exact"/>
      <w:ind w:left="576" w:hanging="576"/>
      <w:jc w:val="both"/>
    </w:pPr>
    <w:rPr>
      <w:rFonts w:ascii="Times" w:hAnsi="Times"/>
      <w:lang w:val="it-IT" w:eastAsia="it-IT"/>
    </w:rPr>
  </w:style>
  <w:style w:type="paragraph" w:customStyle="1" w:styleId="y-Einschub0">
    <w:name w:val="y-Einschub"/>
    <w:aliases w:val="5 Zei einge,Inh"/>
    <w:pPr>
      <w:widowControl w:val="0"/>
      <w:tabs>
        <w:tab w:val="left" w:pos="720"/>
        <w:tab w:val="right" w:leader="dot" w:pos="9639"/>
      </w:tabs>
      <w:autoSpaceDE w:val="0"/>
      <w:autoSpaceDN w:val="0"/>
      <w:adjustRightInd w:val="0"/>
      <w:spacing w:line="288" w:lineRule="exact"/>
      <w:ind w:left="720" w:hanging="720"/>
      <w:jc w:val="both"/>
    </w:pPr>
    <w:rPr>
      <w:rFonts w:ascii="Times" w:hAnsi="Times"/>
      <w:lang w:val="it-IT" w:eastAsia="it-IT"/>
    </w:rPr>
  </w:style>
  <w:style w:type="paragraph" w:customStyle="1" w:styleId="EinschbeFlattersatz">
    <w:name w:val="Einschübe Flattersatz"/>
    <w:pPr>
      <w:widowControl w:val="0"/>
      <w:tabs>
        <w:tab w:val="left" w:pos="1008"/>
      </w:tabs>
      <w:autoSpaceDE w:val="0"/>
      <w:autoSpaceDN w:val="0"/>
      <w:adjustRightInd w:val="0"/>
      <w:spacing w:line="288" w:lineRule="exact"/>
    </w:pPr>
    <w:rPr>
      <w:rFonts w:ascii="Times" w:hAnsi="Times"/>
      <w:lang w:val="it-IT" w:eastAsia="it-IT"/>
    </w:rPr>
  </w:style>
  <w:style w:type="paragraph" w:customStyle="1" w:styleId="Y1">
    <w:name w:val="Y1"/>
    <w:aliases w:val="1 Zeichen einger."/>
    <w:pPr>
      <w:widowControl w:val="0"/>
      <w:tabs>
        <w:tab w:val="left" w:pos="144"/>
      </w:tabs>
      <w:autoSpaceDE w:val="0"/>
      <w:autoSpaceDN w:val="0"/>
      <w:adjustRightInd w:val="0"/>
      <w:spacing w:line="360" w:lineRule="exact"/>
      <w:ind w:left="144" w:hanging="144"/>
      <w:jc w:val="both"/>
    </w:pPr>
    <w:rPr>
      <w:rFonts w:ascii="Times" w:hAnsi="Times"/>
      <w:szCs w:val="24"/>
      <w:lang w:val="it-IT" w:eastAsia="it-IT"/>
    </w:rPr>
  </w:style>
  <w:style w:type="paragraph" w:customStyle="1" w:styleId="Kapitelberschriften">
    <w:name w:val="Kapitelüberschriften"/>
    <w:pPr>
      <w:keepNext/>
      <w:widowControl w:val="0"/>
      <w:tabs>
        <w:tab w:val="left" w:pos="720"/>
      </w:tabs>
      <w:autoSpaceDE w:val="0"/>
      <w:autoSpaceDN w:val="0"/>
      <w:adjustRightInd w:val="0"/>
      <w:spacing w:before="360" w:after="360" w:line="400" w:lineRule="exact"/>
    </w:pPr>
    <w:rPr>
      <w:rFonts w:ascii="Times" w:hAnsi="Times"/>
      <w:sz w:val="28"/>
      <w:szCs w:val="28"/>
      <w:lang w:val="it-IT" w:eastAsia="it-IT"/>
    </w:rPr>
  </w:style>
  <w:style w:type="paragraph" w:customStyle="1" w:styleId="kleinemehrzFormel">
    <w:name w:val="kleine mehrz Formel"/>
    <w:pPr>
      <w:widowControl w:val="0"/>
      <w:autoSpaceDE w:val="0"/>
      <w:autoSpaceDN w:val="0"/>
      <w:adjustRightInd w:val="0"/>
    </w:pPr>
    <w:rPr>
      <w:rFonts w:ascii="Times" w:hAnsi="Times"/>
      <w:lang w:val="it-IT" w:eastAsia="it-IT"/>
    </w:rPr>
  </w:style>
  <w:style w:type="paragraph" w:customStyle="1" w:styleId="P1">
    <w:name w:val="P1"/>
    <w:pPr>
      <w:widowControl w:val="0"/>
      <w:autoSpaceDE w:val="0"/>
      <w:autoSpaceDN w:val="0"/>
      <w:adjustRightInd w:val="0"/>
    </w:pPr>
    <w:rPr>
      <w:rFonts w:ascii="Times" w:hAnsi="Times"/>
      <w:szCs w:val="24"/>
      <w:lang w:val="it-IT" w:eastAsia="it-IT"/>
    </w:rPr>
  </w:style>
  <w:style w:type="paragraph" w:customStyle="1" w:styleId="P2">
    <w:name w:val="P2"/>
    <w:pPr>
      <w:widowControl w:val="0"/>
      <w:tabs>
        <w:tab w:val="right" w:leader="underscore" w:pos="9639"/>
      </w:tabs>
      <w:autoSpaceDE w:val="0"/>
      <w:autoSpaceDN w:val="0"/>
      <w:adjustRightInd w:val="0"/>
    </w:pPr>
    <w:rPr>
      <w:rFonts w:ascii="Times" w:hAnsi="Times"/>
      <w:u w:val="single"/>
      <w:lang w:val="it-IT" w:eastAsia="it-IT"/>
    </w:rPr>
  </w:style>
  <w:style w:type="paragraph" w:customStyle="1" w:styleId="P3">
    <w:name w:val="P3"/>
    <w:pPr>
      <w:widowControl w:val="0"/>
      <w:tabs>
        <w:tab w:val="right" w:leader="underscore" w:pos="9923"/>
      </w:tabs>
      <w:autoSpaceDE w:val="0"/>
      <w:autoSpaceDN w:val="0"/>
      <w:adjustRightInd w:val="0"/>
    </w:pPr>
    <w:rPr>
      <w:rFonts w:ascii="Times" w:hAnsi="Times"/>
      <w:u w:val="single"/>
      <w:lang w:val="it-IT" w:eastAsia="it-IT"/>
    </w:rPr>
  </w:style>
  <w:style w:type="paragraph" w:customStyle="1" w:styleId="P4">
    <w:name w:val="P4"/>
    <w:pPr>
      <w:widowControl w:val="0"/>
      <w:tabs>
        <w:tab w:val="right" w:leader="underscore" w:pos="10206"/>
      </w:tabs>
      <w:autoSpaceDE w:val="0"/>
      <w:autoSpaceDN w:val="0"/>
      <w:adjustRightInd w:val="0"/>
    </w:pPr>
    <w:rPr>
      <w:rFonts w:ascii="Times" w:hAnsi="Times"/>
      <w:u w:val="single"/>
      <w:lang w:val="it-IT" w:eastAsia="it-IT"/>
    </w:rPr>
  </w:style>
  <w:style w:type="paragraph" w:customStyle="1" w:styleId="P5">
    <w:name w:val="P5"/>
    <w:pPr>
      <w:widowControl w:val="0"/>
      <w:tabs>
        <w:tab w:val="right" w:leader="dot" w:pos="9923"/>
      </w:tabs>
      <w:autoSpaceDE w:val="0"/>
      <w:autoSpaceDN w:val="0"/>
      <w:adjustRightInd w:val="0"/>
      <w:spacing w:line="360" w:lineRule="exact"/>
    </w:pPr>
    <w:rPr>
      <w:rFonts w:ascii="Times" w:hAnsi="Times"/>
      <w:szCs w:val="24"/>
      <w:lang w:val="it-IT" w:eastAsia="it-IT"/>
    </w:rPr>
  </w:style>
  <w:style w:type="paragraph" w:customStyle="1" w:styleId="P6">
    <w:name w:val="P6"/>
    <w:pPr>
      <w:widowControl w:val="0"/>
      <w:tabs>
        <w:tab w:val="left" w:pos="144"/>
      </w:tabs>
      <w:autoSpaceDE w:val="0"/>
      <w:autoSpaceDN w:val="0"/>
      <w:adjustRightInd w:val="0"/>
      <w:spacing w:line="288" w:lineRule="exact"/>
      <w:ind w:left="142" w:hanging="142"/>
      <w:jc w:val="both"/>
    </w:pPr>
    <w:rPr>
      <w:rFonts w:ascii="Times" w:hAnsi="Times"/>
      <w:lang w:val="it-IT" w:eastAsia="it-IT"/>
    </w:rPr>
  </w:style>
  <w:style w:type="paragraph" w:customStyle="1" w:styleId="P7">
    <w:name w:val="P7"/>
    <w:pPr>
      <w:widowControl w:val="0"/>
      <w:tabs>
        <w:tab w:val="left" w:pos="288"/>
      </w:tabs>
      <w:autoSpaceDE w:val="0"/>
      <w:autoSpaceDN w:val="0"/>
      <w:adjustRightInd w:val="0"/>
      <w:spacing w:line="288" w:lineRule="exact"/>
      <w:ind w:left="288" w:hanging="288"/>
      <w:jc w:val="both"/>
    </w:pPr>
    <w:rPr>
      <w:rFonts w:ascii="Times" w:hAnsi="Times"/>
      <w:lang w:val="it-IT" w:eastAsia="it-IT"/>
    </w:rPr>
  </w:style>
  <w:style w:type="paragraph" w:customStyle="1" w:styleId="P8">
    <w:name w:val="P8"/>
    <w:pPr>
      <w:widowControl w:val="0"/>
      <w:tabs>
        <w:tab w:val="left" w:pos="432"/>
      </w:tabs>
      <w:autoSpaceDE w:val="0"/>
      <w:autoSpaceDN w:val="0"/>
      <w:adjustRightInd w:val="0"/>
      <w:spacing w:line="288" w:lineRule="exact"/>
      <w:ind w:left="432" w:hanging="432"/>
      <w:jc w:val="both"/>
    </w:pPr>
    <w:rPr>
      <w:rFonts w:ascii="Times" w:hAnsi="Times"/>
      <w:lang w:val="it-IT" w:eastAsia="it-IT"/>
    </w:rPr>
  </w:style>
  <w:style w:type="paragraph" w:customStyle="1" w:styleId="P9">
    <w:name w:val="P9"/>
    <w:pPr>
      <w:widowControl w:val="0"/>
      <w:tabs>
        <w:tab w:val="left" w:pos="576"/>
      </w:tabs>
      <w:autoSpaceDE w:val="0"/>
      <w:autoSpaceDN w:val="0"/>
      <w:adjustRightInd w:val="0"/>
      <w:spacing w:line="288" w:lineRule="exact"/>
      <w:ind w:left="576" w:hanging="576"/>
      <w:jc w:val="both"/>
    </w:pPr>
    <w:rPr>
      <w:rFonts w:ascii="Times" w:hAnsi="Times"/>
      <w:lang w:val="it-IT" w:eastAsia="it-IT"/>
    </w:rPr>
  </w:style>
  <w:style w:type="paragraph" w:customStyle="1" w:styleId="PA">
    <w:name w:val="PA"/>
    <w:pPr>
      <w:widowControl w:val="0"/>
      <w:tabs>
        <w:tab w:val="left" w:pos="720"/>
        <w:tab w:val="right" w:leader="dot" w:pos="9639"/>
      </w:tabs>
      <w:autoSpaceDE w:val="0"/>
      <w:autoSpaceDN w:val="0"/>
      <w:adjustRightInd w:val="0"/>
      <w:spacing w:line="288" w:lineRule="exact"/>
      <w:ind w:left="720" w:hanging="720"/>
      <w:jc w:val="both"/>
    </w:pPr>
    <w:rPr>
      <w:rFonts w:ascii="Times" w:hAnsi="Times"/>
      <w:lang w:val="it-IT" w:eastAsia="it-IT"/>
    </w:rPr>
  </w:style>
  <w:style w:type="paragraph" w:customStyle="1" w:styleId="PB">
    <w:name w:val="PB"/>
    <w:pPr>
      <w:widowControl w:val="0"/>
      <w:tabs>
        <w:tab w:val="left" w:pos="1008"/>
      </w:tabs>
      <w:autoSpaceDE w:val="0"/>
      <w:autoSpaceDN w:val="0"/>
      <w:adjustRightInd w:val="0"/>
      <w:spacing w:line="288" w:lineRule="exact"/>
    </w:pPr>
    <w:rPr>
      <w:rFonts w:ascii="Times" w:hAnsi="Times"/>
      <w:lang w:val="it-IT" w:eastAsia="it-IT"/>
    </w:rPr>
  </w:style>
  <w:style w:type="paragraph" w:customStyle="1" w:styleId="PC">
    <w:name w:val="PC"/>
    <w:pPr>
      <w:widowControl w:val="0"/>
      <w:tabs>
        <w:tab w:val="left" w:pos="144"/>
      </w:tabs>
      <w:autoSpaceDE w:val="0"/>
      <w:autoSpaceDN w:val="0"/>
      <w:adjustRightInd w:val="0"/>
      <w:spacing w:line="360" w:lineRule="exact"/>
      <w:ind w:left="144" w:hanging="144"/>
      <w:jc w:val="both"/>
    </w:pPr>
    <w:rPr>
      <w:rFonts w:ascii="Times" w:hAnsi="Times"/>
      <w:szCs w:val="24"/>
      <w:lang w:val="it-IT" w:eastAsia="it-IT"/>
    </w:rPr>
  </w:style>
  <w:style w:type="paragraph" w:customStyle="1" w:styleId="PD">
    <w:name w:val="PD"/>
    <w:pPr>
      <w:keepNext/>
      <w:widowControl w:val="0"/>
      <w:tabs>
        <w:tab w:val="left" w:pos="720"/>
      </w:tabs>
      <w:autoSpaceDE w:val="0"/>
      <w:autoSpaceDN w:val="0"/>
      <w:adjustRightInd w:val="0"/>
      <w:spacing w:before="360" w:after="360" w:line="400" w:lineRule="exact"/>
    </w:pPr>
    <w:rPr>
      <w:rFonts w:ascii="Times" w:hAnsi="Times"/>
      <w:sz w:val="28"/>
      <w:szCs w:val="28"/>
      <w:lang w:val="it-IT" w:eastAsia="it-IT"/>
    </w:rPr>
  </w:style>
  <w:style w:type="paragraph" w:styleId="Kopfzeile">
    <w:name w:val="header"/>
    <w:basedOn w:val="Standard"/>
    <w:semiHidden/>
    <w:pPr>
      <w:tabs>
        <w:tab w:val="center" w:pos="4536"/>
        <w:tab w:val="right" w:pos="9072"/>
      </w:tabs>
    </w:pPr>
  </w:style>
  <w:style w:type="paragraph" w:styleId="HTMLVorformatiert">
    <w:name w:val="HTML Preformatted"/>
    <w:basedOn w:val="Standard"/>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2154</Words>
  <Characters>13577</Characters>
  <Application>Microsoft Office Word</Application>
  <DocSecurity>0</DocSecurity>
  <Lines>113</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Università degli Studi di Siena</vt:lpstr>
      <vt:lpstr>Università degli Studi di Siena</vt:lpstr>
    </vt:vector>
  </TitlesOfParts>
  <Company>Universität Osnabrück</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Siena</dc:title>
  <dc:subject/>
  <dc:creator>Christoph Lumer</dc:creator>
  <cp:keywords/>
  <dc:description/>
  <cp:lastModifiedBy>lumer</cp:lastModifiedBy>
  <cp:revision>5</cp:revision>
  <dcterms:created xsi:type="dcterms:W3CDTF">2026-07-27T17:30:00Z</dcterms:created>
  <dcterms:modified xsi:type="dcterms:W3CDTF">2026-07-27T17:39:00Z</dcterms:modified>
</cp:coreProperties>
</file>